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3BAE3" w14:textId="2E8307AD" w:rsidR="004330C6" w:rsidRPr="008A4786" w:rsidRDefault="004330C6" w:rsidP="003817D3">
      <w:pPr>
        <w:rPr>
          <w:rFonts w:ascii="Arial" w:hAnsi="Arial"/>
          <w:b/>
          <w:color w:val="000000" w:themeColor="text1"/>
          <w:sz w:val="28"/>
          <w:bdr w:val="none" w:sz="0" w:space="0" w:color="auto" w:frame="1"/>
        </w:rPr>
      </w:pPr>
      <w:r w:rsidRPr="008A4786">
        <w:rPr>
          <w:rFonts w:ascii="Calibri" w:hAnsi="Calibri"/>
          <w:sz w:val="52"/>
        </w:rPr>
        <w:t>Pressemitteilung</w:t>
      </w:r>
    </w:p>
    <w:p w14:paraId="230558DA" w14:textId="61A55546" w:rsidR="004330C6" w:rsidRPr="008A4786" w:rsidRDefault="004330C6" w:rsidP="003817D3">
      <w:pPr>
        <w:rPr>
          <w:rFonts w:ascii="Arial" w:hAnsi="Arial"/>
          <w:b/>
          <w:color w:val="000000" w:themeColor="text1"/>
          <w:sz w:val="28"/>
          <w:bdr w:val="none" w:sz="0" w:space="0" w:color="auto" w:frame="1"/>
        </w:rPr>
      </w:pPr>
    </w:p>
    <w:p w14:paraId="1F2E7A7D" w14:textId="77777777" w:rsidR="004330C6" w:rsidRPr="008A4786" w:rsidRDefault="004330C6" w:rsidP="003817D3">
      <w:pPr>
        <w:rPr>
          <w:rFonts w:ascii="Arial" w:hAnsi="Arial"/>
          <w:b/>
          <w:color w:val="000000" w:themeColor="text1"/>
          <w:sz w:val="28"/>
          <w:bdr w:val="none" w:sz="0" w:space="0" w:color="auto" w:frame="1"/>
        </w:rPr>
      </w:pPr>
    </w:p>
    <w:p w14:paraId="4E0D0DE2" w14:textId="52313DCB" w:rsidR="00983DED" w:rsidRPr="00795B52" w:rsidRDefault="00580A69" w:rsidP="00983DED">
      <w:pPr>
        <w:rPr>
          <w:rFonts w:ascii="Calibri" w:hAnsi="Calibri" w:cs="Calibri"/>
          <w:b/>
          <w:color w:val="000000" w:themeColor="text1"/>
          <w:sz w:val="44"/>
          <w:szCs w:val="44"/>
        </w:rPr>
      </w:pPr>
      <w:r>
        <w:rPr>
          <w:rFonts w:ascii="Calibri" w:hAnsi="Calibri" w:cs="Calibri"/>
          <w:b/>
          <w:sz w:val="44"/>
          <w:szCs w:val="44"/>
        </w:rPr>
        <w:t xml:space="preserve">Power </w:t>
      </w:r>
      <w:proofErr w:type="spellStart"/>
      <w:r>
        <w:rPr>
          <w:rFonts w:ascii="Calibri" w:hAnsi="Calibri" w:cs="Calibri"/>
          <w:b/>
          <w:sz w:val="44"/>
          <w:szCs w:val="44"/>
        </w:rPr>
        <w:t>Beyond</w:t>
      </w:r>
      <w:proofErr w:type="spellEnd"/>
      <w:r>
        <w:rPr>
          <w:rFonts w:ascii="Calibri" w:hAnsi="Calibri" w:cs="Calibri"/>
          <w:b/>
          <w:sz w:val="44"/>
          <w:szCs w:val="44"/>
        </w:rPr>
        <w:t xml:space="preserve"> Elements</w:t>
      </w:r>
      <w:r w:rsidR="006006B0">
        <w:rPr>
          <w:rFonts w:ascii="Calibri" w:hAnsi="Calibri" w:cs="Calibri"/>
          <w:b/>
          <w:sz w:val="44"/>
          <w:szCs w:val="44"/>
        </w:rPr>
        <w:t>:</w:t>
      </w:r>
      <w:r>
        <w:rPr>
          <w:rFonts w:ascii="Calibri" w:hAnsi="Calibri" w:cs="Calibri"/>
          <w:b/>
          <w:sz w:val="44"/>
          <w:szCs w:val="44"/>
        </w:rPr>
        <w:t xml:space="preserve"> </w:t>
      </w:r>
      <w:r w:rsidRPr="00580A69">
        <w:rPr>
          <w:rFonts w:ascii="Calibri" w:hAnsi="Calibri" w:cs="Calibri"/>
          <w:b/>
          <w:sz w:val="44"/>
          <w:szCs w:val="44"/>
        </w:rPr>
        <w:t>Cameo präsentiert den OPUS® X4 IP</w:t>
      </w:r>
      <w:r w:rsidR="006006B0">
        <w:rPr>
          <w:rFonts w:ascii="Calibri" w:hAnsi="Calibri" w:cs="Calibri"/>
          <w:b/>
          <w:sz w:val="44"/>
          <w:szCs w:val="44"/>
        </w:rPr>
        <w:t xml:space="preserve"> – IP65</w:t>
      </w:r>
      <w:r w:rsidRPr="00580A69">
        <w:rPr>
          <w:rFonts w:ascii="Calibri" w:hAnsi="Calibri" w:cs="Calibri"/>
          <w:b/>
          <w:sz w:val="44"/>
          <w:szCs w:val="44"/>
        </w:rPr>
        <w:t xml:space="preserve"> Spot Profile Moving Head</w:t>
      </w:r>
      <w:r w:rsidR="00044A8E">
        <w:rPr>
          <w:rFonts w:ascii="Calibri" w:hAnsi="Calibri" w:cs="Calibri"/>
          <w:b/>
          <w:sz w:val="44"/>
          <w:szCs w:val="44"/>
        </w:rPr>
        <w:t xml:space="preserve"> </w:t>
      </w:r>
      <w:r w:rsidR="006006B0">
        <w:rPr>
          <w:rFonts w:ascii="Calibri" w:hAnsi="Calibri" w:cs="Calibri"/>
          <w:b/>
          <w:sz w:val="44"/>
          <w:szCs w:val="44"/>
        </w:rPr>
        <w:t>für kompromisslose Outdoor-Produktionen</w:t>
      </w:r>
    </w:p>
    <w:p w14:paraId="39088B19" w14:textId="77777777" w:rsidR="00BD53E0" w:rsidRPr="00795B52" w:rsidRDefault="00BD53E0" w:rsidP="00983DED">
      <w:pPr>
        <w:rPr>
          <w:rFonts w:ascii="Calibri" w:hAnsi="Calibri" w:cs="Calibri"/>
          <w:b/>
          <w:color w:val="000000" w:themeColor="text1"/>
          <w:sz w:val="44"/>
          <w:szCs w:val="44"/>
        </w:rPr>
      </w:pPr>
    </w:p>
    <w:p w14:paraId="7E984434" w14:textId="7416D4ED" w:rsidR="002544C4" w:rsidRDefault="00983DED" w:rsidP="00CC419B">
      <w:pPr>
        <w:rPr>
          <w:rFonts w:ascii="Calibri" w:hAnsi="Calibri" w:cs="Calibri"/>
          <w:b/>
          <w:bCs/>
          <w:color w:val="000000" w:themeColor="text1"/>
          <w:sz w:val="22"/>
          <w:szCs w:val="22"/>
          <w:bdr w:val="none" w:sz="0" w:space="0" w:color="auto" w:frame="1"/>
        </w:rPr>
      </w:pPr>
      <w:r w:rsidRPr="00795B52">
        <w:rPr>
          <w:rFonts w:ascii="Calibri" w:hAnsi="Calibri" w:cs="Calibri"/>
          <w:b/>
          <w:bCs/>
          <w:color w:val="0D0D0D" w:themeColor="text1" w:themeTint="F2"/>
          <w:sz w:val="22"/>
          <w:szCs w:val="22"/>
          <w:bdr w:val="none" w:sz="0" w:space="0" w:color="auto" w:frame="1"/>
        </w:rPr>
        <w:t xml:space="preserve">Neu-Anspach, Deutschland – </w:t>
      </w:r>
      <w:r w:rsidR="00D66DE7" w:rsidRPr="00D66DE7">
        <w:rPr>
          <w:rFonts w:ascii="Calibri" w:hAnsi="Calibri" w:cs="Calibri"/>
          <w:b/>
          <w:bCs/>
          <w:sz w:val="22"/>
          <w:szCs w:val="22"/>
          <w:bdr w:val="none" w:sz="0" w:space="0" w:color="auto" w:frame="1"/>
        </w:rPr>
        <w:t>19</w:t>
      </w:r>
      <w:r w:rsidR="004A4098" w:rsidRPr="00D66DE7">
        <w:rPr>
          <w:rFonts w:ascii="Calibri" w:hAnsi="Calibri" w:cs="Calibri"/>
          <w:b/>
          <w:bCs/>
          <w:sz w:val="22"/>
          <w:szCs w:val="22"/>
          <w:bdr w:val="none" w:sz="0" w:space="0" w:color="auto" w:frame="1"/>
        </w:rPr>
        <w:t xml:space="preserve">. </w:t>
      </w:r>
      <w:r w:rsidR="00580A69" w:rsidRPr="00D66DE7">
        <w:rPr>
          <w:rFonts w:ascii="Calibri" w:hAnsi="Calibri" w:cs="Calibri"/>
          <w:b/>
          <w:bCs/>
          <w:sz w:val="22"/>
          <w:szCs w:val="22"/>
          <w:bdr w:val="none" w:sz="0" w:space="0" w:color="auto" w:frame="1"/>
        </w:rPr>
        <w:t>März</w:t>
      </w:r>
      <w:r w:rsidR="004A4098" w:rsidRPr="00D66DE7">
        <w:rPr>
          <w:rFonts w:ascii="Calibri" w:hAnsi="Calibri" w:cs="Calibri"/>
          <w:b/>
          <w:bCs/>
          <w:sz w:val="22"/>
          <w:szCs w:val="22"/>
          <w:bdr w:val="none" w:sz="0" w:space="0" w:color="auto" w:frame="1"/>
        </w:rPr>
        <w:t xml:space="preserve"> 202</w:t>
      </w:r>
      <w:r w:rsidR="00580A69" w:rsidRPr="00D66DE7">
        <w:rPr>
          <w:rFonts w:ascii="Calibri" w:hAnsi="Calibri" w:cs="Calibri"/>
          <w:b/>
          <w:bCs/>
          <w:sz w:val="22"/>
          <w:szCs w:val="22"/>
          <w:bdr w:val="none" w:sz="0" w:space="0" w:color="auto" w:frame="1"/>
        </w:rPr>
        <w:t>6</w:t>
      </w:r>
      <w:r w:rsidRPr="00795B52">
        <w:rPr>
          <w:rFonts w:ascii="Calibri" w:hAnsi="Calibri" w:cs="Calibri"/>
          <w:b/>
          <w:bCs/>
          <w:sz w:val="22"/>
          <w:szCs w:val="22"/>
          <w:bdr w:val="none" w:sz="0" w:space="0" w:color="auto" w:frame="1"/>
        </w:rPr>
        <w:t xml:space="preserve"> </w:t>
      </w:r>
      <w:r w:rsidRPr="00795B52">
        <w:rPr>
          <w:rFonts w:ascii="Calibri" w:hAnsi="Calibri" w:cs="Calibri"/>
          <w:b/>
          <w:bCs/>
          <w:color w:val="0D0D0D" w:themeColor="text1" w:themeTint="F2"/>
          <w:sz w:val="22"/>
          <w:szCs w:val="22"/>
          <w:bdr w:val="none" w:sz="0" w:space="0" w:color="auto" w:frame="1"/>
        </w:rPr>
        <w:t>–</w:t>
      </w:r>
      <w:r w:rsidR="006621E1">
        <w:rPr>
          <w:rFonts w:ascii="Calibri" w:hAnsi="Calibri" w:cs="Calibri"/>
          <w:b/>
          <w:bCs/>
          <w:color w:val="000000" w:themeColor="text1"/>
          <w:sz w:val="22"/>
          <w:szCs w:val="22"/>
          <w:bdr w:val="none" w:sz="0" w:space="0" w:color="auto" w:frame="1"/>
        </w:rPr>
        <w:t xml:space="preserve"> </w:t>
      </w:r>
      <w:r w:rsidR="00D66DE7" w:rsidRPr="00D66DE7">
        <w:rPr>
          <w:rFonts w:ascii="Calibri" w:hAnsi="Calibri" w:cs="Calibri"/>
          <w:b/>
          <w:bCs/>
          <w:color w:val="000000" w:themeColor="text1"/>
          <w:sz w:val="22"/>
          <w:szCs w:val="22"/>
          <w:bdr w:val="none" w:sz="0" w:space="0" w:color="auto" w:frame="1"/>
        </w:rPr>
        <w:t xml:space="preserve">Mit dem OPUS X4 IP erweitert Cameo </w:t>
      </w:r>
      <w:r w:rsidR="003B5CF0">
        <w:rPr>
          <w:rFonts w:ascii="Calibri" w:hAnsi="Calibri" w:cs="Calibri"/>
          <w:b/>
          <w:bCs/>
          <w:color w:val="000000" w:themeColor="text1"/>
          <w:sz w:val="22"/>
          <w:szCs w:val="22"/>
          <w:bdr w:val="none" w:sz="0" w:space="0" w:color="auto" w:frame="1"/>
        </w:rPr>
        <w:t>die</w:t>
      </w:r>
      <w:r w:rsidR="00D66DE7" w:rsidRPr="00D66DE7">
        <w:rPr>
          <w:rFonts w:ascii="Calibri" w:hAnsi="Calibri" w:cs="Calibri"/>
          <w:b/>
          <w:bCs/>
          <w:color w:val="000000" w:themeColor="text1"/>
          <w:sz w:val="22"/>
          <w:szCs w:val="22"/>
          <w:bdr w:val="none" w:sz="0" w:space="0" w:color="auto" w:frame="1"/>
        </w:rPr>
        <w:t xml:space="preserve"> OPUS Serie um eine wetterfeste Version seines </w:t>
      </w:r>
      <w:r w:rsidR="00D66DE7">
        <w:rPr>
          <w:rFonts w:ascii="Calibri" w:hAnsi="Calibri" w:cs="Calibri"/>
          <w:b/>
          <w:bCs/>
          <w:color w:val="000000" w:themeColor="text1"/>
          <w:sz w:val="22"/>
          <w:szCs w:val="22"/>
          <w:bdr w:val="none" w:sz="0" w:space="0" w:color="auto" w:frame="1"/>
        </w:rPr>
        <w:t xml:space="preserve">bis dato </w:t>
      </w:r>
      <w:r w:rsidR="00D66DE7" w:rsidRPr="00D66DE7">
        <w:rPr>
          <w:rFonts w:ascii="Calibri" w:hAnsi="Calibri" w:cs="Calibri"/>
          <w:b/>
          <w:bCs/>
          <w:color w:val="000000" w:themeColor="text1"/>
          <w:sz w:val="22"/>
          <w:szCs w:val="22"/>
          <w:bdr w:val="none" w:sz="0" w:space="0" w:color="auto" w:frame="1"/>
        </w:rPr>
        <w:t>leistungsstärksten Moving Heads. Der neue IP65 LED Spot Profile Moving Head überträgt die Leistung und Vielseitigkeit des OPUS X4 in ein IP65-zertifiziertes Gehäuse und richtet sich insbesondere an große Dry-Hire-Unternehmen sowie Produktionsdienstleister im Touring- und Eventbereich. Mit seiner 1.400 Watt starken LED-Weißlicht-Engine und 50.000 Lumen Lichtstrom ist der OPUS X4 IP für anspruchsvolle Outdoor-Festivals, Stadionproduktionen und andere großformatige Live-Anwendungen ausgelegt.</w:t>
      </w:r>
    </w:p>
    <w:p w14:paraId="12E3800C" w14:textId="77777777" w:rsidR="002544C4" w:rsidRDefault="002544C4" w:rsidP="00CC419B">
      <w:pPr>
        <w:rPr>
          <w:rFonts w:ascii="Calibri" w:hAnsi="Calibri" w:cs="Calibri"/>
          <w:b/>
          <w:bCs/>
          <w:color w:val="000000" w:themeColor="text1"/>
          <w:sz w:val="22"/>
          <w:szCs w:val="22"/>
          <w:bdr w:val="none" w:sz="0" w:space="0" w:color="auto" w:frame="1"/>
        </w:rPr>
      </w:pPr>
    </w:p>
    <w:p w14:paraId="047CF91F" w14:textId="19CB8CD1" w:rsidR="008D686C" w:rsidRDefault="00F111C9" w:rsidP="00CC419B">
      <w:pPr>
        <w:rPr>
          <w:rFonts w:ascii="Calibri" w:hAnsi="Calibri" w:cs="Calibri"/>
          <w:sz w:val="22"/>
          <w:szCs w:val="22"/>
        </w:rPr>
      </w:pPr>
      <w:r>
        <w:rPr>
          <w:rFonts w:ascii="Calibri" w:hAnsi="Calibri" w:cs="Calibri"/>
          <w:sz w:val="22"/>
          <w:szCs w:val="22"/>
        </w:rPr>
        <w:t>Im</w:t>
      </w:r>
      <w:r w:rsidR="008D686C" w:rsidRPr="008D686C">
        <w:rPr>
          <w:rFonts w:ascii="Calibri" w:hAnsi="Calibri" w:cs="Calibri"/>
          <w:sz w:val="22"/>
          <w:szCs w:val="22"/>
        </w:rPr>
        <w:t xml:space="preserve"> Zentrum </w:t>
      </w:r>
      <w:r>
        <w:rPr>
          <w:rFonts w:ascii="Calibri" w:hAnsi="Calibri" w:cs="Calibri"/>
          <w:sz w:val="22"/>
          <w:szCs w:val="22"/>
        </w:rPr>
        <w:t xml:space="preserve">des </w:t>
      </w:r>
      <w:r w:rsidRPr="008D686C">
        <w:rPr>
          <w:rFonts w:ascii="Calibri" w:hAnsi="Calibri" w:cs="Calibri"/>
          <w:sz w:val="22"/>
          <w:szCs w:val="22"/>
        </w:rPr>
        <w:t xml:space="preserve">OPUS X4 IP </w:t>
      </w:r>
      <w:r w:rsidR="008D686C" w:rsidRPr="008D686C">
        <w:rPr>
          <w:rFonts w:ascii="Calibri" w:hAnsi="Calibri" w:cs="Calibri"/>
          <w:sz w:val="22"/>
          <w:szCs w:val="22"/>
        </w:rPr>
        <w:t xml:space="preserve">steht die </w:t>
      </w:r>
      <w:r w:rsidR="008D686C">
        <w:rPr>
          <w:rFonts w:ascii="Calibri" w:hAnsi="Calibri" w:cs="Calibri"/>
          <w:sz w:val="22"/>
          <w:szCs w:val="22"/>
        </w:rPr>
        <w:t>bewährte</w:t>
      </w:r>
      <w:r w:rsidR="008D686C" w:rsidRPr="008D686C">
        <w:rPr>
          <w:rFonts w:ascii="Calibri" w:hAnsi="Calibri" w:cs="Calibri"/>
          <w:sz w:val="22"/>
          <w:szCs w:val="22"/>
        </w:rPr>
        <w:t xml:space="preserve"> X4-</w:t>
      </w:r>
      <w:r w:rsidR="000E1885">
        <w:rPr>
          <w:rFonts w:ascii="Calibri" w:hAnsi="Calibri" w:cs="Calibri"/>
          <w:sz w:val="22"/>
          <w:szCs w:val="22"/>
        </w:rPr>
        <w:t>Engine</w:t>
      </w:r>
      <w:r w:rsidR="008D686C" w:rsidRPr="008D686C">
        <w:rPr>
          <w:rFonts w:ascii="Calibri" w:hAnsi="Calibri" w:cs="Calibri"/>
          <w:sz w:val="22"/>
          <w:szCs w:val="22"/>
        </w:rPr>
        <w:t xml:space="preserve"> </w:t>
      </w:r>
      <w:r w:rsidR="000E1885">
        <w:rPr>
          <w:rFonts w:ascii="Calibri" w:hAnsi="Calibri" w:cs="Calibri"/>
          <w:sz w:val="22"/>
          <w:szCs w:val="22"/>
        </w:rPr>
        <w:t xml:space="preserve">auf Basis einer </w:t>
      </w:r>
      <w:r w:rsidR="000E1885" w:rsidRPr="008D686C">
        <w:rPr>
          <w:rFonts w:ascii="Calibri" w:hAnsi="Calibri" w:cs="Calibri"/>
          <w:sz w:val="22"/>
          <w:szCs w:val="22"/>
        </w:rPr>
        <w:t>1.400 W</w:t>
      </w:r>
      <w:r w:rsidR="000E1885">
        <w:rPr>
          <w:rFonts w:ascii="Calibri" w:hAnsi="Calibri" w:cs="Calibri"/>
          <w:sz w:val="22"/>
          <w:szCs w:val="22"/>
        </w:rPr>
        <w:t>att starken</w:t>
      </w:r>
      <w:r w:rsidR="000E1885" w:rsidRPr="008D686C">
        <w:rPr>
          <w:rFonts w:ascii="Calibri" w:hAnsi="Calibri" w:cs="Calibri"/>
          <w:sz w:val="22"/>
          <w:szCs w:val="22"/>
        </w:rPr>
        <w:t xml:space="preserve"> </w:t>
      </w:r>
      <w:r w:rsidR="000E1885">
        <w:rPr>
          <w:rFonts w:ascii="Calibri" w:hAnsi="Calibri" w:cs="Calibri"/>
          <w:sz w:val="22"/>
          <w:szCs w:val="22"/>
        </w:rPr>
        <w:t>Weißlicht-</w:t>
      </w:r>
      <w:r w:rsidR="000E1885" w:rsidRPr="008D686C">
        <w:rPr>
          <w:rFonts w:ascii="Calibri" w:hAnsi="Calibri" w:cs="Calibri"/>
          <w:sz w:val="22"/>
          <w:szCs w:val="22"/>
        </w:rPr>
        <w:t>LED</w:t>
      </w:r>
      <w:r w:rsidR="000E1885">
        <w:rPr>
          <w:rFonts w:ascii="Calibri" w:hAnsi="Calibri" w:cs="Calibri"/>
          <w:sz w:val="22"/>
          <w:szCs w:val="22"/>
        </w:rPr>
        <w:t xml:space="preserve"> mit</w:t>
      </w:r>
      <w:r w:rsidR="000E1885" w:rsidRPr="008D686C">
        <w:rPr>
          <w:rFonts w:ascii="Calibri" w:hAnsi="Calibri" w:cs="Calibri"/>
          <w:sz w:val="22"/>
          <w:szCs w:val="22"/>
        </w:rPr>
        <w:t xml:space="preserve"> 50.000 Lumen Lichtausbeute </w:t>
      </w:r>
      <w:r w:rsidR="000E1885">
        <w:rPr>
          <w:rFonts w:ascii="Calibri" w:hAnsi="Calibri" w:cs="Calibri"/>
          <w:sz w:val="22"/>
          <w:szCs w:val="22"/>
        </w:rPr>
        <w:t>und weite</w:t>
      </w:r>
      <w:r w:rsidR="00CF1850">
        <w:rPr>
          <w:rFonts w:ascii="Calibri" w:hAnsi="Calibri" w:cs="Calibri"/>
          <w:sz w:val="22"/>
          <w:szCs w:val="22"/>
        </w:rPr>
        <w:t>m</w:t>
      </w:r>
      <w:r w:rsidR="008D686C" w:rsidRPr="008D686C">
        <w:rPr>
          <w:rFonts w:ascii="Calibri" w:hAnsi="Calibri" w:cs="Calibri"/>
          <w:sz w:val="22"/>
          <w:szCs w:val="22"/>
        </w:rPr>
        <w:t xml:space="preserve"> Zoombereich von 5° bis 55°. </w:t>
      </w:r>
      <w:r w:rsidR="000E1885">
        <w:rPr>
          <w:rFonts w:ascii="Calibri" w:hAnsi="Calibri" w:cs="Calibri"/>
          <w:sz w:val="22"/>
          <w:szCs w:val="22"/>
        </w:rPr>
        <w:t>In V</w:t>
      </w:r>
      <w:r w:rsidR="008702A1">
        <w:rPr>
          <w:rFonts w:ascii="Calibri" w:hAnsi="Calibri" w:cs="Calibri"/>
          <w:sz w:val="22"/>
          <w:szCs w:val="22"/>
        </w:rPr>
        <w:t xml:space="preserve">erbindung mit dem IP65-zertifizierten Gehäuse </w:t>
      </w:r>
      <w:r w:rsidR="008D686C" w:rsidRPr="008D686C">
        <w:rPr>
          <w:rFonts w:ascii="Calibri" w:hAnsi="Calibri" w:cs="Calibri"/>
          <w:sz w:val="22"/>
          <w:szCs w:val="22"/>
        </w:rPr>
        <w:t xml:space="preserve">steht Lichtdesignern und </w:t>
      </w:r>
      <w:r w:rsidR="008702A1">
        <w:rPr>
          <w:rFonts w:ascii="Calibri" w:hAnsi="Calibri" w:cs="Calibri"/>
          <w:sz w:val="22"/>
          <w:szCs w:val="22"/>
        </w:rPr>
        <w:t>Rental-Kunden</w:t>
      </w:r>
      <w:r w:rsidR="008D686C" w:rsidRPr="008D686C">
        <w:rPr>
          <w:rFonts w:ascii="Calibri" w:hAnsi="Calibri" w:cs="Calibri"/>
          <w:sz w:val="22"/>
          <w:szCs w:val="22"/>
        </w:rPr>
        <w:t xml:space="preserve"> die volle </w:t>
      </w:r>
      <w:r w:rsidR="008702A1">
        <w:rPr>
          <w:rFonts w:ascii="Calibri" w:hAnsi="Calibri" w:cs="Calibri"/>
          <w:sz w:val="22"/>
          <w:szCs w:val="22"/>
        </w:rPr>
        <w:t>Power</w:t>
      </w:r>
      <w:r w:rsidR="008D686C" w:rsidRPr="008D686C">
        <w:rPr>
          <w:rFonts w:ascii="Calibri" w:hAnsi="Calibri" w:cs="Calibri"/>
          <w:sz w:val="22"/>
          <w:szCs w:val="22"/>
        </w:rPr>
        <w:t xml:space="preserve"> des OPUS X4 </w:t>
      </w:r>
      <w:r w:rsidR="00CF1850">
        <w:rPr>
          <w:rFonts w:ascii="Calibri" w:hAnsi="Calibri" w:cs="Calibri"/>
          <w:sz w:val="22"/>
          <w:szCs w:val="22"/>
        </w:rPr>
        <w:t>somit</w:t>
      </w:r>
      <w:r w:rsidR="008D686C" w:rsidRPr="008D686C">
        <w:rPr>
          <w:rFonts w:ascii="Calibri" w:hAnsi="Calibri" w:cs="Calibri"/>
          <w:sz w:val="22"/>
          <w:szCs w:val="22"/>
        </w:rPr>
        <w:t xml:space="preserve"> auch für den Einsatz unter anspruchsvollen Witterungsbedingungen zur Verfügung.</w:t>
      </w:r>
    </w:p>
    <w:p w14:paraId="262404C6" w14:textId="77777777" w:rsidR="00FA1690" w:rsidRDefault="00FA1690" w:rsidP="00CC419B">
      <w:pPr>
        <w:rPr>
          <w:rFonts w:ascii="Calibri" w:hAnsi="Calibri" w:cs="Calibri"/>
          <w:sz w:val="22"/>
          <w:szCs w:val="22"/>
        </w:rPr>
      </w:pPr>
    </w:p>
    <w:p w14:paraId="4C20488F" w14:textId="14A25427" w:rsidR="00FA1690" w:rsidRDefault="00B13AE7" w:rsidP="00CC419B">
      <w:pPr>
        <w:rPr>
          <w:rFonts w:ascii="Calibri" w:hAnsi="Calibri" w:cs="Calibri"/>
          <w:sz w:val="22"/>
          <w:szCs w:val="22"/>
        </w:rPr>
      </w:pPr>
      <w:r w:rsidRPr="007476C4">
        <w:rPr>
          <w:rFonts w:ascii="Calibri" w:hAnsi="Calibri" w:cs="Calibri"/>
          <w:sz w:val="22"/>
          <w:szCs w:val="22"/>
        </w:rPr>
        <w:t xml:space="preserve">Mit </w:t>
      </w:r>
      <w:r>
        <w:rPr>
          <w:rFonts w:ascii="Calibri" w:hAnsi="Calibri" w:cs="Calibri"/>
          <w:sz w:val="22"/>
          <w:szCs w:val="22"/>
        </w:rPr>
        <w:t xml:space="preserve">seinen </w:t>
      </w:r>
      <w:r w:rsidRPr="007476C4">
        <w:rPr>
          <w:rFonts w:ascii="Calibri" w:hAnsi="Calibri" w:cs="Calibri"/>
          <w:sz w:val="22"/>
          <w:szCs w:val="22"/>
        </w:rPr>
        <w:t xml:space="preserve">zwei rotierenden </w:t>
      </w:r>
      <w:proofErr w:type="spellStart"/>
      <w:r w:rsidRPr="007476C4">
        <w:rPr>
          <w:rFonts w:ascii="Calibri" w:hAnsi="Calibri" w:cs="Calibri"/>
          <w:sz w:val="22"/>
          <w:szCs w:val="22"/>
        </w:rPr>
        <w:t>Goborädern</w:t>
      </w:r>
      <w:proofErr w:type="spellEnd"/>
      <w:r w:rsidRPr="007476C4">
        <w:rPr>
          <w:rFonts w:ascii="Calibri" w:hAnsi="Calibri" w:cs="Calibri"/>
          <w:sz w:val="22"/>
          <w:szCs w:val="22"/>
        </w:rPr>
        <w:t xml:space="preserve">, einem rotierenden Animationsrad, Iris und </w:t>
      </w:r>
      <w:r>
        <w:rPr>
          <w:rFonts w:ascii="Calibri" w:hAnsi="Calibri" w:cs="Calibri"/>
          <w:sz w:val="22"/>
          <w:szCs w:val="22"/>
        </w:rPr>
        <w:t>dem</w:t>
      </w:r>
      <w:r w:rsidRPr="007476C4">
        <w:rPr>
          <w:rFonts w:ascii="Calibri" w:hAnsi="Calibri" w:cs="Calibri"/>
          <w:sz w:val="22"/>
          <w:szCs w:val="22"/>
        </w:rPr>
        <w:t xml:space="preserve"> 4-fach-Blendenschiebersystem mit jeweils +/- </w:t>
      </w:r>
      <w:r>
        <w:rPr>
          <w:rFonts w:ascii="Calibri" w:hAnsi="Calibri" w:cs="Calibri"/>
          <w:sz w:val="22"/>
          <w:szCs w:val="22"/>
        </w:rPr>
        <w:t>60</w:t>
      </w:r>
      <w:r w:rsidRPr="007476C4">
        <w:rPr>
          <w:rFonts w:ascii="Calibri" w:hAnsi="Calibri" w:cs="Calibri"/>
          <w:sz w:val="22"/>
          <w:szCs w:val="22"/>
        </w:rPr>
        <w:t xml:space="preserve">° drehbaren Framing Blades </w:t>
      </w:r>
      <w:r>
        <w:rPr>
          <w:rFonts w:ascii="Calibri" w:hAnsi="Calibri" w:cs="Calibri"/>
          <w:sz w:val="22"/>
          <w:szCs w:val="22"/>
        </w:rPr>
        <w:t>bedient</w:t>
      </w:r>
      <w:r w:rsidRPr="007476C4">
        <w:rPr>
          <w:rFonts w:ascii="Calibri" w:hAnsi="Calibri" w:cs="Calibri"/>
          <w:sz w:val="22"/>
          <w:szCs w:val="22"/>
        </w:rPr>
        <w:t xml:space="preserve"> der OPUS® X4 </w:t>
      </w:r>
      <w:r>
        <w:rPr>
          <w:rFonts w:ascii="Calibri" w:hAnsi="Calibri" w:cs="Calibri"/>
          <w:sz w:val="22"/>
          <w:szCs w:val="22"/>
        </w:rPr>
        <w:t>IP</w:t>
      </w:r>
      <w:r w:rsidRPr="007476C4">
        <w:rPr>
          <w:rFonts w:ascii="Calibri" w:hAnsi="Calibri" w:cs="Calibri"/>
          <w:sz w:val="22"/>
          <w:szCs w:val="22"/>
        </w:rPr>
        <w:t xml:space="preserve"> </w:t>
      </w:r>
      <w:r>
        <w:rPr>
          <w:rFonts w:ascii="Calibri" w:hAnsi="Calibri" w:cs="Calibri"/>
          <w:sz w:val="22"/>
          <w:szCs w:val="22"/>
        </w:rPr>
        <w:t>nahezu sämtliche Effektoptionen.</w:t>
      </w:r>
      <w:r w:rsidR="00A718BB">
        <w:rPr>
          <w:rFonts w:ascii="Calibri" w:hAnsi="Calibri" w:cs="Calibri"/>
          <w:sz w:val="22"/>
          <w:szCs w:val="22"/>
        </w:rPr>
        <w:t xml:space="preserve"> Seine kraftvollen, gesättigten </w:t>
      </w:r>
      <w:r w:rsidR="00A718BB" w:rsidRPr="007476C4">
        <w:rPr>
          <w:rFonts w:ascii="Calibri" w:hAnsi="Calibri" w:cs="Calibri"/>
          <w:sz w:val="22"/>
          <w:szCs w:val="22"/>
        </w:rPr>
        <w:t>Farben</w:t>
      </w:r>
      <w:r w:rsidR="00690522">
        <w:rPr>
          <w:rFonts w:ascii="Calibri" w:hAnsi="Calibri" w:cs="Calibri"/>
          <w:sz w:val="22"/>
          <w:szCs w:val="22"/>
        </w:rPr>
        <w:t xml:space="preserve"> </w:t>
      </w:r>
      <w:r w:rsidR="00A718BB" w:rsidRPr="007476C4">
        <w:rPr>
          <w:rFonts w:ascii="Calibri" w:hAnsi="Calibri" w:cs="Calibri"/>
          <w:sz w:val="22"/>
          <w:szCs w:val="22"/>
        </w:rPr>
        <w:t xml:space="preserve">erzeugt der Spot Profile Moving Head über </w:t>
      </w:r>
      <w:r w:rsidR="00A718BB">
        <w:rPr>
          <w:rFonts w:ascii="Calibri" w:hAnsi="Calibri" w:cs="Calibri"/>
          <w:sz w:val="22"/>
          <w:szCs w:val="22"/>
        </w:rPr>
        <w:t>eine</w:t>
      </w:r>
      <w:r w:rsidR="00A718BB" w:rsidRPr="007476C4">
        <w:rPr>
          <w:rFonts w:ascii="Calibri" w:hAnsi="Calibri" w:cs="Calibri"/>
          <w:sz w:val="22"/>
          <w:szCs w:val="22"/>
        </w:rPr>
        <w:t xml:space="preserve"> stufenlose CMY-Farbmischung und zwei zusätzliche Farbräder. Zudem stehen ein linearer CTO-Filter sowie zwei Frostfilter mit 1°-5° zur Verfügung.</w:t>
      </w:r>
      <w:r w:rsidR="00A718BB">
        <w:rPr>
          <w:rFonts w:ascii="Calibri" w:hAnsi="Calibri" w:cs="Calibri"/>
          <w:sz w:val="22"/>
          <w:szCs w:val="22"/>
        </w:rPr>
        <w:t xml:space="preserve"> </w:t>
      </w:r>
      <w:r w:rsidR="00FA1690" w:rsidRPr="00FA1690">
        <w:rPr>
          <w:rFonts w:ascii="Calibri" w:hAnsi="Calibri" w:cs="Calibri"/>
          <w:sz w:val="22"/>
          <w:szCs w:val="22"/>
        </w:rPr>
        <w:t xml:space="preserve">Gesteuert wird der OPUS® X4 IP über DMX/RDM, Art-Net, </w:t>
      </w:r>
      <w:proofErr w:type="spellStart"/>
      <w:r w:rsidR="00FA1690" w:rsidRPr="00FA1690">
        <w:rPr>
          <w:rFonts w:ascii="Calibri" w:hAnsi="Calibri" w:cs="Calibri"/>
          <w:sz w:val="22"/>
          <w:szCs w:val="22"/>
        </w:rPr>
        <w:t>sACN</w:t>
      </w:r>
      <w:proofErr w:type="spellEnd"/>
      <w:r w:rsidR="00FA1690" w:rsidRPr="00FA1690">
        <w:rPr>
          <w:rFonts w:ascii="Calibri" w:hAnsi="Calibri" w:cs="Calibri"/>
          <w:sz w:val="22"/>
          <w:szCs w:val="22"/>
        </w:rPr>
        <w:t>, W-DMX und CRMX. Für den sicheren Transport gehört ein Touring-Case-Insert zum Lieferumfang.</w:t>
      </w:r>
    </w:p>
    <w:p w14:paraId="2E8B3FD8" w14:textId="77777777" w:rsidR="00A718BB" w:rsidRDefault="00A718BB" w:rsidP="00CC419B">
      <w:pPr>
        <w:rPr>
          <w:rFonts w:ascii="Calibri" w:hAnsi="Calibri" w:cs="Calibri"/>
          <w:sz w:val="22"/>
          <w:szCs w:val="22"/>
        </w:rPr>
      </w:pPr>
    </w:p>
    <w:p w14:paraId="07E77751" w14:textId="5FEA6FF1" w:rsidR="00A718BB" w:rsidRDefault="005F1275" w:rsidP="00CC419B">
      <w:pPr>
        <w:rPr>
          <w:rFonts w:ascii="Calibri" w:hAnsi="Calibri" w:cs="Calibri"/>
          <w:sz w:val="22"/>
          <w:szCs w:val="22"/>
        </w:rPr>
      </w:pPr>
      <w:r w:rsidRPr="005F1275">
        <w:rPr>
          <w:rFonts w:ascii="Calibri" w:hAnsi="Calibri" w:cs="Calibri"/>
          <w:sz w:val="22"/>
          <w:szCs w:val="22"/>
        </w:rPr>
        <w:t xml:space="preserve">Ein besonderer Fokus lag auf der konsequenten </w:t>
      </w:r>
      <w:r>
        <w:rPr>
          <w:rFonts w:ascii="Calibri" w:hAnsi="Calibri" w:cs="Calibri"/>
          <w:sz w:val="22"/>
          <w:szCs w:val="22"/>
        </w:rPr>
        <w:t>Übertragbarkeit</w:t>
      </w:r>
      <w:r w:rsidRPr="005F1275">
        <w:rPr>
          <w:rFonts w:ascii="Calibri" w:hAnsi="Calibri" w:cs="Calibri"/>
          <w:sz w:val="22"/>
          <w:szCs w:val="22"/>
        </w:rPr>
        <w:t xml:space="preserve"> des </w:t>
      </w:r>
      <w:r>
        <w:rPr>
          <w:rFonts w:ascii="Calibri" w:hAnsi="Calibri" w:cs="Calibri"/>
          <w:sz w:val="22"/>
          <w:szCs w:val="22"/>
        </w:rPr>
        <w:t xml:space="preserve">bekannten </w:t>
      </w:r>
      <w:r w:rsidRPr="005F1275">
        <w:rPr>
          <w:rFonts w:ascii="Calibri" w:hAnsi="Calibri" w:cs="Calibri"/>
          <w:sz w:val="22"/>
          <w:szCs w:val="22"/>
        </w:rPr>
        <w:t xml:space="preserve">OPUS X4 </w:t>
      </w:r>
      <w:r>
        <w:rPr>
          <w:rFonts w:ascii="Calibri" w:hAnsi="Calibri" w:cs="Calibri"/>
          <w:sz w:val="22"/>
          <w:szCs w:val="22"/>
        </w:rPr>
        <w:t>Handlings</w:t>
      </w:r>
      <w:r w:rsidRPr="005F1275">
        <w:rPr>
          <w:rFonts w:ascii="Calibri" w:hAnsi="Calibri" w:cs="Calibri"/>
          <w:sz w:val="22"/>
          <w:szCs w:val="22"/>
        </w:rPr>
        <w:t xml:space="preserve"> auf die IP-Version. Trotz wetterfestem Gehäuse bleiben Gewicht und Abmessungen nahezu identisch </w:t>
      </w:r>
      <w:r>
        <w:rPr>
          <w:rFonts w:ascii="Calibri" w:hAnsi="Calibri" w:cs="Calibri"/>
          <w:sz w:val="22"/>
          <w:szCs w:val="22"/>
        </w:rPr>
        <w:t>zur</w:t>
      </w:r>
      <w:r w:rsidRPr="005F1275">
        <w:rPr>
          <w:rFonts w:ascii="Calibri" w:hAnsi="Calibri" w:cs="Calibri"/>
          <w:sz w:val="22"/>
          <w:szCs w:val="22"/>
        </w:rPr>
        <w:t xml:space="preserve"> Indoor-</w:t>
      </w:r>
      <w:r>
        <w:rPr>
          <w:rFonts w:ascii="Calibri" w:hAnsi="Calibri" w:cs="Calibri"/>
          <w:sz w:val="22"/>
          <w:szCs w:val="22"/>
        </w:rPr>
        <w:t>Variante</w:t>
      </w:r>
      <w:r w:rsidRPr="005F1275">
        <w:rPr>
          <w:rFonts w:ascii="Calibri" w:hAnsi="Calibri" w:cs="Calibri"/>
          <w:sz w:val="22"/>
          <w:szCs w:val="22"/>
        </w:rPr>
        <w:t>. Für Anwender</w:t>
      </w:r>
      <w:r>
        <w:rPr>
          <w:rFonts w:ascii="Calibri" w:hAnsi="Calibri" w:cs="Calibri"/>
          <w:sz w:val="22"/>
          <w:szCs w:val="22"/>
        </w:rPr>
        <w:t xml:space="preserve">, die bereits den OPUS X4 </w:t>
      </w:r>
      <w:r w:rsidR="0056631B">
        <w:rPr>
          <w:rFonts w:ascii="Calibri" w:hAnsi="Calibri" w:cs="Calibri"/>
          <w:sz w:val="22"/>
          <w:szCs w:val="22"/>
        </w:rPr>
        <w:t>im regelmäßigen Einsatz haben,</w:t>
      </w:r>
      <w:r>
        <w:rPr>
          <w:rFonts w:ascii="Calibri" w:hAnsi="Calibri" w:cs="Calibri"/>
          <w:sz w:val="22"/>
          <w:szCs w:val="22"/>
        </w:rPr>
        <w:t xml:space="preserve"> </w:t>
      </w:r>
      <w:r w:rsidRPr="005F1275">
        <w:rPr>
          <w:rFonts w:ascii="Calibri" w:hAnsi="Calibri" w:cs="Calibri"/>
          <w:sz w:val="22"/>
          <w:szCs w:val="22"/>
        </w:rPr>
        <w:t xml:space="preserve">bedeutet </w:t>
      </w:r>
      <w:r w:rsidR="0056631B">
        <w:rPr>
          <w:rFonts w:ascii="Calibri" w:hAnsi="Calibri" w:cs="Calibri"/>
          <w:sz w:val="22"/>
          <w:szCs w:val="22"/>
        </w:rPr>
        <w:t>dies</w:t>
      </w:r>
      <w:r w:rsidRPr="005F1275">
        <w:rPr>
          <w:rFonts w:ascii="Calibri" w:hAnsi="Calibri" w:cs="Calibri"/>
          <w:sz w:val="22"/>
          <w:szCs w:val="22"/>
        </w:rPr>
        <w:t xml:space="preserve">: gleiches Handling, gleiche Feature-Philosophie und </w:t>
      </w:r>
      <w:r>
        <w:rPr>
          <w:rFonts w:ascii="Calibri" w:hAnsi="Calibri" w:cs="Calibri"/>
          <w:sz w:val="22"/>
          <w:szCs w:val="22"/>
        </w:rPr>
        <w:t xml:space="preserve">identische Looks </w:t>
      </w:r>
      <w:r w:rsidRPr="005F1275">
        <w:rPr>
          <w:rFonts w:ascii="Calibri" w:hAnsi="Calibri" w:cs="Calibri"/>
          <w:sz w:val="22"/>
          <w:szCs w:val="22"/>
        </w:rPr>
        <w:t xml:space="preserve">– </w:t>
      </w:r>
      <w:r>
        <w:rPr>
          <w:rFonts w:ascii="Calibri" w:hAnsi="Calibri" w:cs="Calibri"/>
          <w:sz w:val="22"/>
          <w:szCs w:val="22"/>
        </w:rPr>
        <w:t xml:space="preserve">sowohl für Indoor- als auch für </w:t>
      </w:r>
      <w:r w:rsidRPr="005F1275">
        <w:rPr>
          <w:rFonts w:ascii="Calibri" w:hAnsi="Calibri" w:cs="Calibri"/>
          <w:sz w:val="22"/>
          <w:szCs w:val="22"/>
        </w:rPr>
        <w:t>Outdoor-</w:t>
      </w:r>
      <w:r>
        <w:rPr>
          <w:rFonts w:ascii="Calibri" w:hAnsi="Calibri" w:cs="Calibri"/>
          <w:sz w:val="22"/>
          <w:szCs w:val="22"/>
        </w:rPr>
        <w:t>Produktionen</w:t>
      </w:r>
      <w:r w:rsidRPr="005F1275">
        <w:rPr>
          <w:rFonts w:ascii="Calibri" w:hAnsi="Calibri" w:cs="Calibri"/>
          <w:sz w:val="22"/>
          <w:szCs w:val="22"/>
        </w:rPr>
        <w:t>.</w:t>
      </w:r>
      <w:r w:rsidR="0056631B">
        <w:rPr>
          <w:rFonts w:ascii="Calibri" w:hAnsi="Calibri" w:cs="Calibri"/>
          <w:sz w:val="22"/>
          <w:szCs w:val="22"/>
        </w:rPr>
        <w:t xml:space="preserve"> </w:t>
      </w:r>
      <w:r w:rsidR="001E5DDF" w:rsidRPr="001E5DDF">
        <w:rPr>
          <w:rFonts w:ascii="Calibri" w:hAnsi="Calibri" w:cs="Calibri"/>
          <w:sz w:val="22"/>
          <w:szCs w:val="22"/>
        </w:rPr>
        <w:t xml:space="preserve">Darüber hinaus sorgt die weitgehende Ersatzteilkompatibilität beider Geräte für ein schlankes Wartungsmanagement, kürzere Reaktionszeiten im Servicefall und einen echten Mehrwert für alle, die bereits auf </w:t>
      </w:r>
      <w:r w:rsidR="00861FDF">
        <w:rPr>
          <w:rFonts w:ascii="Calibri" w:hAnsi="Calibri" w:cs="Calibri"/>
          <w:sz w:val="22"/>
          <w:szCs w:val="22"/>
        </w:rPr>
        <w:t xml:space="preserve">den </w:t>
      </w:r>
      <w:r w:rsidR="001E5DDF" w:rsidRPr="001E5DDF">
        <w:rPr>
          <w:rFonts w:ascii="Calibri" w:hAnsi="Calibri" w:cs="Calibri"/>
          <w:sz w:val="22"/>
          <w:szCs w:val="22"/>
        </w:rPr>
        <w:t>OPUS X4 setzen.</w:t>
      </w:r>
    </w:p>
    <w:p w14:paraId="250207EC" w14:textId="77777777" w:rsidR="006563AB" w:rsidRPr="00795B52" w:rsidRDefault="006563AB" w:rsidP="00CC419B">
      <w:pPr>
        <w:rPr>
          <w:rFonts w:ascii="Calibri" w:hAnsi="Calibri" w:cs="Calibri"/>
          <w:sz w:val="22"/>
          <w:szCs w:val="22"/>
        </w:rPr>
      </w:pPr>
    </w:p>
    <w:p w14:paraId="228C6A18" w14:textId="4FCF2D23" w:rsidR="002B6ABD" w:rsidRDefault="00576053" w:rsidP="00CC419B">
      <w:pPr>
        <w:rPr>
          <w:rFonts w:ascii="Calibri" w:hAnsi="Calibri" w:cs="Calibri"/>
          <w:sz w:val="22"/>
          <w:szCs w:val="22"/>
        </w:rPr>
      </w:pPr>
      <w:r w:rsidRPr="00795B52">
        <w:rPr>
          <w:rFonts w:ascii="Calibri" w:hAnsi="Calibri" w:cs="Calibri"/>
          <w:sz w:val="22"/>
          <w:szCs w:val="22"/>
        </w:rPr>
        <w:t xml:space="preserve">Der Cameo </w:t>
      </w:r>
      <w:r w:rsidR="00A0672C">
        <w:rPr>
          <w:rFonts w:ascii="Calibri" w:hAnsi="Calibri" w:cs="Calibri"/>
          <w:sz w:val="22"/>
          <w:szCs w:val="22"/>
        </w:rPr>
        <w:t xml:space="preserve">OPUS X4 </w:t>
      </w:r>
      <w:r w:rsidR="005A17BC">
        <w:rPr>
          <w:rFonts w:ascii="Calibri" w:hAnsi="Calibri" w:cs="Calibri"/>
          <w:sz w:val="22"/>
          <w:szCs w:val="22"/>
        </w:rPr>
        <w:t>IP</w:t>
      </w:r>
      <w:r w:rsidRPr="00795B52">
        <w:rPr>
          <w:rFonts w:ascii="Calibri" w:hAnsi="Calibri" w:cs="Calibri"/>
          <w:sz w:val="22"/>
          <w:szCs w:val="22"/>
        </w:rPr>
        <w:t xml:space="preserve"> </w:t>
      </w:r>
      <w:r w:rsidR="00015E13" w:rsidRPr="00795B52">
        <w:rPr>
          <w:rFonts w:ascii="Calibri" w:hAnsi="Calibri" w:cs="Calibri"/>
          <w:sz w:val="22"/>
          <w:szCs w:val="22"/>
        </w:rPr>
        <w:t>ist</w:t>
      </w:r>
      <w:r w:rsidR="00D725A2" w:rsidRPr="00795B52">
        <w:rPr>
          <w:rFonts w:ascii="Calibri" w:hAnsi="Calibri" w:cs="Calibri"/>
          <w:sz w:val="22"/>
          <w:szCs w:val="22"/>
        </w:rPr>
        <w:t xml:space="preserve"> </w:t>
      </w:r>
      <w:r w:rsidR="00B32946" w:rsidRPr="000C460A">
        <w:rPr>
          <w:rFonts w:ascii="Calibri" w:hAnsi="Calibri" w:cs="Calibri"/>
          <w:sz w:val="22"/>
          <w:szCs w:val="22"/>
        </w:rPr>
        <w:t xml:space="preserve">ab </w:t>
      </w:r>
      <w:r w:rsidR="00EC19FF">
        <w:rPr>
          <w:rFonts w:ascii="Calibri" w:hAnsi="Calibri" w:cs="Calibri"/>
          <w:sz w:val="22"/>
          <w:szCs w:val="22"/>
        </w:rPr>
        <w:t>sofort</w:t>
      </w:r>
      <w:r w:rsidR="00D725A2" w:rsidRPr="000C460A">
        <w:rPr>
          <w:rFonts w:ascii="Calibri" w:hAnsi="Calibri" w:cs="Calibri"/>
          <w:sz w:val="22"/>
          <w:szCs w:val="22"/>
        </w:rPr>
        <w:t xml:space="preserve"> </w:t>
      </w:r>
      <w:r w:rsidR="00015E13" w:rsidRPr="000C460A">
        <w:rPr>
          <w:rFonts w:ascii="Calibri" w:hAnsi="Calibri" w:cs="Calibri"/>
          <w:sz w:val="22"/>
          <w:szCs w:val="22"/>
        </w:rPr>
        <w:t>verfügbar.</w:t>
      </w:r>
    </w:p>
    <w:p w14:paraId="440D2B4B" w14:textId="77777777" w:rsidR="008C0D7E" w:rsidRDefault="008C0D7E" w:rsidP="00CC419B">
      <w:pPr>
        <w:rPr>
          <w:rFonts w:ascii="Calibri" w:hAnsi="Calibri" w:cs="Calibri"/>
          <w:sz w:val="22"/>
          <w:szCs w:val="22"/>
        </w:rPr>
      </w:pPr>
    </w:p>
    <w:p w14:paraId="450D9C1C" w14:textId="719F33D6" w:rsidR="008C0D7E" w:rsidRDefault="008C0D7E" w:rsidP="00CC419B">
      <w:pPr>
        <w:rPr>
          <w:rFonts w:ascii="Calibri" w:hAnsi="Calibri" w:cs="Calibri"/>
          <w:sz w:val="22"/>
          <w:szCs w:val="22"/>
        </w:rPr>
      </w:pPr>
      <w:r>
        <w:rPr>
          <w:rFonts w:ascii="Calibri" w:hAnsi="Calibri" w:cs="Calibri"/>
          <w:sz w:val="22"/>
          <w:szCs w:val="22"/>
        </w:rPr>
        <w:t xml:space="preserve">Das Launch-Video zum </w:t>
      </w:r>
      <w:r w:rsidR="00464E1F">
        <w:rPr>
          <w:rFonts w:ascii="Calibri" w:hAnsi="Calibri" w:cs="Calibri"/>
          <w:sz w:val="22"/>
          <w:szCs w:val="22"/>
        </w:rPr>
        <w:t xml:space="preserve">Start des </w:t>
      </w:r>
      <w:r>
        <w:rPr>
          <w:rFonts w:ascii="Calibri" w:hAnsi="Calibri" w:cs="Calibri"/>
          <w:sz w:val="22"/>
          <w:szCs w:val="22"/>
        </w:rPr>
        <w:t>OPUS X4 IP:</w:t>
      </w:r>
    </w:p>
    <w:p w14:paraId="62C874AD" w14:textId="4409F84D" w:rsidR="00464E1F" w:rsidRDefault="00464E1F" w:rsidP="00CC419B">
      <w:pPr>
        <w:rPr>
          <w:rFonts w:ascii="Calibri" w:hAnsi="Calibri" w:cs="Calibri"/>
          <w:sz w:val="22"/>
          <w:szCs w:val="22"/>
        </w:rPr>
      </w:pPr>
      <w:hyperlink r:id="rId7" w:history="1">
        <w:r w:rsidRPr="00987BC9">
          <w:rPr>
            <w:rStyle w:val="Hyperlink"/>
            <w:rFonts w:ascii="Calibri" w:hAnsi="Calibri" w:cs="Calibri"/>
            <w:sz w:val="22"/>
            <w:szCs w:val="22"/>
          </w:rPr>
          <w:t>https://youtu.be/zrUNJf3W8-4</w:t>
        </w:r>
      </w:hyperlink>
    </w:p>
    <w:p w14:paraId="236E62B2" w14:textId="77777777" w:rsidR="00CC419B" w:rsidRPr="00795B52" w:rsidRDefault="00CC419B" w:rsidP="00CC419B">
      <w:pPr>
        <w:rPr>
          <w:rFonts w:ascii="Calibri" w:hAnsi="Calibri" w:cs="Calibri"/>
          <w:color w:val="000000" w:themeColor="text1"/>
          <w:sz w:val="22"/>
          <w:szCs w:val="22"/>
        </w:rPr>
      </w:pPr>
    </w:p>
    <w:p w14:paraId="3671C46F" w14:textId="608E5AA8" w:rsidR="003A6419" w:rsidRPr="00795B52" w:rsidRDefault="00A523EA" w:rsidP="006D2E7A">
      <w:pPr>
        <w:pStyle w:val="KeinLeerraum"/>
        <w:rPr>
          <w:rFonts w:ascii="Calibri" w:hAnsi="Calibri" w:cs="Calibri"/>
          <w:color w:val="000000" w:themeColor="text1"/>
          <w:sz w:val="22"/>
          <w:szCs w:val="22"/>
          <w:lang w:val="en-US"/>
        </w:rPr>
      </w:pPr>
      <w:r w:rsidRPr="00795B52">
        <w:rPr>
          <w:rFonts w:ascii="Calibri" w:hAnsi="Calibri" w:cs="Calibri"/>
          <w:sz w:val="22"/>
          <w:szCs w:val="22"/>
          <w:lang w:val="en-US"/>
        </w:rPr>
        <w:t xml:space="preserve">#Cameo  #ForLumenBeings  </w:t>
      </w:r>
      <w:r w:rsidRPr="00795B52">
        <w:rPr>
          <w:rFonts w:ascii="Calibri" w:hAnsi="Calibri" w:cs="Calibri"/>
          <w:color w:val="0D0D0D" w:themeColor="text1" w:themeTint="F2"/>
          <w:sz w:val="22"/>
          <w:szCs w:val="22"/>
          <w:lang w:val="en-US"/>
        </w:rPr>
        <w:t xml:space="preserve">#ProLighting  </w:t>
      </w:r>
      <w:r w:rsidR="00900E5E" w:rsidRPr="008A52C9">
        <w:rPr>
          <w:rFonts w:ascii="Calibri" w:hAnsi="Calibri" w:cs="Calibri"/>
          <w:color w:val="0D0D0D" w:themeColor="text1" w:themeTint="F2"/>
          <w:sz w:val="22"/>
          <w:szCs w:val="22"/>
        </w:rPr>
        <w:t>#</w:t>
      </w:r>
      <w:r w:rsidR="00900E5E">
        <w:rPr>
          <w:rFonts w:ascii="Calibri" w:hAnsi="Calibri" w:cs="Calibri"/>
          <w:color w:val="0D0D0D" w:themeColor="text1" w:themeTint="F2"/>
          <w:sz w:val="22"/>
          <w:szCs w:val="22"/>
        </w:rPr>
        <w:t>EngineeringFascination</w:t>
      </w:r>
    </w:p>
    <w:p w14:paraId="2BF223E0" w14:textId="77777777" w:rsidR="00A523EA" w:rsidRPr="00795B52" w:rsidRDefault="00A523EA" w:rsidP="006D2E7A">
      <w:pPr>
        <w:pStyle w:val="KeinLeerraum"/>
        <w:rPr>
          <w:rFonts w:ascii="Calibri" w:hAnsi="Calibri" w:cs="Calibri"/>
          <w:color w:val="0D0D0D" w:themeColor="text1" w:themeTint="F2"/>
          <w:sz w:val="22"/>
          <w:szCs w:val="22"/>
          <w:highlight w:val="yellow"/>
          <w:lang w:val="en-US"/>
        </w:rPr>
      </w:pPr>
    </w:p>
    <w:p w14:paraId="45899D35" w14:textId="24899B17" w:rsidR="00E05A29" w:rsidRPr="00795B52" w:rsidRDefault="006D2E7A" w:rsidP="00E05A29">
      <w:pPr>
        <w:rPr>
          <w:rStyle w:val="Hyperlink"/>
          <w:rFonts w:ascii="Calibri" w:hAnsi="Calibri" w:cs="Calibri"/>
          <w:sz w:val="22"/>
          <w:szCs w:val="22"/>
          <w:lang w:val="en-US"/>
        </w:rPr>
      </w:pPr>
      <w:r w:rsidRPr="00795B52">
        <w:rPr>
          <w:rFonts w:ascii="Calibri" w:hAnsi="Calibri" w:cs="Calibri"/>
          <w:b/>
          <w:sz w:val="22"/>
          <w:szCs w:val="22"/>
          <w:lang w:val="en-US"/>
        </w:rPr>
        <w:t xml:space="preserve">Weitere Informationen: </w:t>
      </w:r>
    </w:p>
    <w:p w14:paraId="69E1E3FD" w14:textId="36823CA0" w:rsidR="004F3D40" w:rsidRPr="00795B52" w:rsidRDefault="00C06360" w:rsidP="004F3D40">
      <w:pPr>
        <w:rPr>
          <w:rStyle w:val="Hyperlink"/>
          <w:rFonts w:ascii="Calibri" w:eastAsia="Arial" w:hAnsi="Calibri" w:cs="Calibri"/>
          <w:sz w:val="22"/>
          <w:szCs w:val="22"/>
          <w:lang w:val="en-US"/>
        </w:rPr>
      </w:pPr>
      <w:hyperlink r:id="rId8" w:history="1">
        <w:r w:rsidR="00002429">
          <w:rPr>
            <w:rStyle w:val="Hyperlink"/>
            <w:rFonts w:ascii="Calibri" w:hAnsi="Calibri" w:cs="Calibri"/>
            <w:sz w:val="22"/>
            <w:szCs w:val="22"/>
            <w:lang w:val="en-US"/>
          </w:rPr>
          <w:t>cameolight.com/opusx4ip</w:t>
        </w:r>
      </w:hyperlink>
    </w:p>
    <w:p w14:paraId="579C3CBA" w14:textId="77777777" w:rsidR="004F3D40" w:rsidRPr="00795B52" w:rsidRDefault="004F3D40" w:rsidP="00E05A29">
      <w:pPr>
        <w:rPr>
          <w:rFonts w:ascii="Calibri" w:hAnsi="Calibri" w:cs="Calibri"/>
          <w:b/>
          <w:sz w:val="22"/>
          <w:szCs w:val="22"/>
          <w:lang w:val="en-US"/>
        </w:rPr>
      </w:pPr>
    </w:p>
    <w:p w14:paraId="0099F6AF" w14:textId="77777777" w:rsidR="00900E5E" w:rsidRPr="00900E5E" w:rsidRDefault="00900E5E" w:rsidP="00900E5E">
      <w:pPr>
        <w:rPr>
          <w:rStyle w:val="Hyperlink"/>
          <w:rFonts w:ascii="Calibri" w:eastAsia="Arial" w:hAnsi="Calibri" w:cs="Calibri"/>
          <w:b/>
          <w:bCs/>
          <w:color w:val="auto"/>
          <w:sz w:val="22"/>
          <w:szCs w:val="22"/>
          <w:u w:val="none"/>
          <w:lang w:val="en-US"/>
        </w:rPr>
      </w:pPr>
      <w:hyperlink r:id="rId9" w:history="1">
        <w:r w:rsidRPr="00900E5E">
          <w:rPr>
            <w:rStyle w:val="Hyperlink"/>
            <w:rFonts w:ascii="Calibri" w:hAnsi="Calibri" w:cs="Calibri"/>
            <w:sz w:val="22"/>
            <w:szCs w:val="22"/>
            <w:lang w:val="en-US"/>
          </w:rPr>
          <w:t>adamhall.com</w:t>
        </w:r>
      </w:hyperlink>
      <w:r w:rsidRPr="00900E5E">
        <w:rPr>
          <w:rFonts w:ascii="Calibri" w:hAnsi="Calibri" w:cs="Calibri"/>
          <w:sz w:val="22"/>
          <w:szCs w:val="22"/>
          <w:u w:val="single"/>
          <w:lang w:val="en-US"/>
        </w:rPr>
        <w:br/>
      </w:r>
    </w:p>
    <w:p w14:paraId="2D9943B5" w14:textId="77777777" w:rsidR="00900E5E" w:rsidRPr="0010551F" w:rsidRDefault="00900E5E" w:rsidP="00900E5E">
      <w:pPr>
        <w:pStyle w:val="KeinLeerraum"/>
        <w:rPr>
          <w:rFonts w:ascii="Calibri" w:hAnsi="Calibri"/>
          <w:b/>
          <w:color w:val="808080"/>
          <w:sz w:val="18"/>
        </w:rPr>
      </w:pPr>
      <w:r w:rsidRPr="0010551F">
        <w:rPr>
          <w:rFonts w:ascii="Calibri" w:hAnsi="Calibri"/>
          <w:b/>
          <w:color w:val="808080"/>
          <w:sz w:val="18"/>
        </w:rPr>
        <w:t>Über die Adam Hall Group</w:t>
      </w:r>
    </w:p>
    <w:p w14:paraId="6BC75011" w14:textId="77777777" w:rsidR="00900E5E" w:rsidRPr="0010551F" w:rsidRDefault="00900E5E" w:rsidP="00900E5E">
      <w:pPr>
        <w:pStyle w:val="KeinLeerraum"/>
        <w:rPr>
          <w:rFonts w:ascii="Calibri" w:hAnsi="Calibri"/>
          <w:color w:val="808080"/>
          <w:sz w:val="18"/>
        </w:rPr>
      </w:pPr>
      <w:r w:rsidRPr="0010551F">
        <w:rPr>
          <w:rFonts w:ascii="Calibri" w:hAnsi="Calibri"/>
          <w:color w:val="808080"/>
          <w:sz w:val="18"/>
        </w:rPr>
        <w:t xml:space="preserve">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w:t>
      </w:r>
      <w:proofErr w:type="spellStart"/>
      <w:r w:rsidRPr="0010551F">
        <w:rPr>
          <w:rFonts w:ascii="Calibri" w:hAnsi="Calibri"/>
          <w:color w:val="808080"/>
          <w:sz w:val="18"/>
        </w:rPr>
        <w:t>Flightcases</w:t>
      </w:r>
      <w:proofErr w:type="spellEnd"/>
      <w:r w:rsidRPr="0010551F">
        <w:rPr>
          <w:rFonts w:ascii="Calibri" w:hAnsi="Calibri"/>
          <w:color w:val="808080"/>
          <w:sz w:val="18"/>
        </w:rPr>
        <w:t>. Das Unternehmen bietet unter seinen Marken</w:t>
      </w:r>
      <w:r w:rsidRPr="0010551F">
        <w:rPr>
          <w:rFonts w:ascii="Calibri" w:hAnsi="Calibri"/>
          <w:b/>
          <w:color w:val="808080"/>
          <w:sz w:val="18"/>
        </w:rPr>
        <w:t xml:space="preserve"> LD Systems®, Cameo®, Gravity®, Defender®, Palmer® und Adam Hall®</w:t>
      </w:r>
      <w:r w:rsidRPr="0010551F">
        <w:rPr>
          <w:rFonts w:ascii="Calibri" w:hAnsi="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w:t>
      </w:r>
      <w:proofErr w:type="spellStart"/>
      <w:r w:rsidRPr="0010551F">
        <w:rPr>
          <w:rFonts w:ascii="Calibri" w:hAnsi="Calibri"/>
          <w:color w:val="808080"/>
          <w:sz w:val="18"/>
        </w:rPr>
        <w:t>Logistics</w:t>
      </w:r>
      <w:proofErr w:type="spellEnd"/>
      <w:r w:rsidRPr="0010551F">
        <w:rPr>
          <w:rFonts w:ascii="Calibri" w:hAnsi="Calibri"/>
          <w:color w:val="808080"/>
          <w:sz w:val="18"/>
        </w:rPr>
        <w:t xml:space="preserve">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w:t>
      </w:r>
      <w:proofErr w:type="spellStart"/>
      <w:r w:rsidRPr="0010551F">
        <w:rPr>
          <w:rFonts w:ascii="Calibri" w:hAnsi="Calibri"/>
          <w:color w:val="808080"/>
          <w:sz w:val="18"/>
        </w:rPr>
        <w:t>Red</w:t>
      </w:r>
      <w:proofErr w:type="spellEnd"/>
      <w:r w:rsidRPr="0010551F">
        <w:rPr>
          <w:rFonts w:ascii="Calibri" w:hAnsi="Calibri"/>
          <w:color w:val="808080"/>
          <w:sz w:val="18"/>
        </w:rPr>
        <w:t xml:space="preserve"> </w:t>
      </w:r>
      <w:proofErr w:type="spellStart"/>
      <w:r w:rsidRPr="0010551F">
        <w:rPr>
          <w:rFonts w:ascii="Calibri" w:hAnsi="Calibri"/>
          <w:color w:val="808080"/>
          <w:sz w:val="18"/>
        </w:rPr>
        <w:t>Dot</w:t>
      </w:r>
      <w:proofErr w:type="spellEnd"/>
      <w:r w:rsidRPr="0010551F">
        <w:rPr>
          <w:rFonts w:ascii="Calibri" w:hAnsi="Calibri"/>
          <w:color w:val="808080"/>
          <w:sz w:val="18"/>
        </w:rPr>
        <w:t xml:space="preserve">“, „German Design Award“ sowie „iF Industrie Forum Design“ ausgezeichnet. LD Systems®, in Kooperation mit der Designagentur F. A. Porsche, zeigt mit ihrer ikonischen Lautsprechersäule MAUI® P900 die Zukunft des Pro-Audio-Designs und wurde dementsprechend mit dem begehrten German Design Award geehrt. Weitere Informationen über die Adam Hall Group finden Sie online auf </w:t>
      </w:r>
    </w:p>
    <w:p w14:paraId="5857954C" w14:textId="77777777" w:rsidR="00900E5E" w:rsidRPr="0010551F" w:rsidRDefault="00900E5E" w:rsidP="00900E5E">
      <w:pPr>
        <w:pStyle w:val="KeinLeerraum"/>
        <w:rPr>
          <w:rFonts w:ascii="Arial" w:hAnsi="Arial"/>
          <w:sz w:val="20"/>
        </w:rPr>
      </w:pPr>
      <w:hyperlink r:id="rId10" w:history="1">
        <w:r w:rsidRPr="0010551F">
          <w:rPr>
            <w:rStyle w:val="Hyperlink"/>
            <w:rFonts w:ascii="Calibri" w:hAnsi="Calibri"/>
            <w:sz w:val="18"/>
          </w:rPr>
          <w:t>www.adamhall.com</w:t>
        </w:r>
      </w:hyperlink>
    </w:p>
    <w:p w14:paraId="5300F5D9" w14:textId="12B68F09" w:rsidR="000C2D39" w:rsidRPr="008A4786" w:rsidRDefault="000C2D39" w:rsidP="00900E5E">
      <w:pPr>
        <w:rPr>
          <w:rFonts w:ascii="Calibri" w:hAnsi="Calibri" w:cs="Calibri"/>
          <w:bCs/>
          <w:color w:val="808080" w:themeColor="background1" w:themeShade="80"/>
          <w:sz w:val="18"/>
          <w:szCs w:val="18"/>
        </w:rPr>
      </w:pPr>
    </w:p>
    <w:sectPr w:rsidR="000C2D39" w:rsidRPr="008A4786" w:rsidSect="00021A96">
      <w:headerReference w:type="default" r:id="rId11"/>
      <w:footerReference w:type="default" r:id="rId12"/>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5363B" w14:textId="77777777" w:rsidR="000E795A" w:rsidRDefault="000E795A" w:rsidP="004330C6">
      <w:r>
        <w:separator/>
      </w:r>
    </w:p>
  </w:endnote>
  <w:endnote w:type="continuationSeparator" w:id="0">
    <w:p w14:paraId="458A296B" w14:textId="77777777" w:rsidR="000E795A" w:rsidRDefault="000E795A" w:rsidP="004330C6">
      <w:r>
        <w:continuationSeparator/>
      </w:r>
    </w:p>
  </w:endnote>
  <w:endnote w:type="continuationNotice" w:id="1">
    <w:p w14:paraId="6CE63A53" w14:textId="77777777" w:rsidR="000E795A" w:rsidRDefault="000E79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8AE8A" w14:textId="77777777" w:rsidR="004330C6" w:rsidRDefault="000264B5">
    <w:pPr>
      <w:pStyle w:val="Fuzeile"/>
    </w:pPr>
    <w:r>
      <w:rPr>
        <w:noProof/>
        <w:lang w:val="en-US" w:eastAsia="en-US" w:bidi="ar-SA"/>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5EB93" w14:textId="77777777" w:rsidR="000E795A" w:rsidRDefault="000E795A" w:rsidP="004330C6">
      <w:r>
        <w:separator/>
      </w:r>
    </w:p>
  </w:footnote>
  <w:footnote w:type="continuationSeparator" w:id="0">
    <w:p w14:paraId="46BA13A9" w14:textId="77777777" w:rsidR="000E795A" w:rsidRDefault="000E795A" w:rsidP="004330C6">
      <w:r>
        <w:continuationSeparator/>
      </w:r>
    </w:p>
  </w:footnote>
  <w:footnote w:type="continuationNotice" w:id="1">
    <w:p w14:paraId="372C9A32" w14:textId="77777777" w:rsidR="000E795A" w:rsidRDefault="000E79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8EFD" w14:textId="77777777" w:rsidR="004330C6" w:rsidRPr="004304C9" w:rsidRDefault="004330C6" w:rsidP="004330C6">
    <w:pPr>
      <w:pStyle w:val="Kopfzeile"/>
      <w:jc w:val="right"/>
      <w:rPr>
        <w:u w:val="single"/>
      </w:rPr>
    </w:pPr>
    <w:r>
      <w:rPr>
        <w:noProof/>
        <w:lang w:val="en-US" w:eastAsia="en-US" w:bidi="ar-SA"/>
      </w:rPr>
      <w:drawing>
        <wp:inline distT="0" distB="0" distL="0" distR="0" wp14:anchorId="28CE6ED3" wp14:editId="330E737D">
          <wp:extent cx="2333784" cy="85217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rotWithShape="1">
                  <a:blip r:embed="rId1">
                    <a:extLst>
                      <a:ext uri="{28A0092B-C50C-407E-A947-70E740481C1C}">
                        <a14:useLocalDpi xmlns:a14="http://schemas.microsoft.com/office/drawing/2010/main" val="0"/>
                      </a:ext>
                    </a:extLst>
                  </a:blip>
                  <a:srcRect l="-16021" t="-15964" r="-16021" b="-15964"/>
                  <a:stretch>
                    <a:fillRect/>
                  </a:stretch>
                </pic:blipFill>
                <pic:spPr bwMode="auto">
                  <a:xfrm>
                    <a:off x="0" y="0"/>
                    <a:ext cx="2367267" cy="864396"/>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2875297">
    <w:abstractNumId w:val="1"/>
  </w:num>
  <w:num w:numId="2" w16cid:durableId="713044667">
    <w:abstractNumId w:val="14"/>
  </w:num>
  <w:num w:numId="3" w16cid:durableId="124858836">
    <w:abstractNumId w:val="8"/>
  </w:num>
  <w:num w:numId="4" w16cid:durableId="1873876861">
    <w:abstractNumId w:val="17"/>
  </w:num>
  <w:num w:numId="5" w16cid:durableId="1067267101">
    <w:abstractNumId w:val="5"/>
  </w:num>
  <w:num w:numId="6" w16cid:durableId="1610889376">
    <w:abstractNumId w:val="6"/>
  </w:num>
  <w:num w:numId="7" w16cid:durableId="770128844">
    <w:abstractNumId w:val="19"/>
  </w:num>
  <w:num w:numId="8" w16cid:durableId="1984197399">
    <w:abstractNumId w:val="7"/>
  </w:num>
  <w:num w:numId="9" w16cid:durableId="786697840">
    <w:abstractNumId w:val="18"/>
  </w:num>
  <w:num w:numId="10" w16cid:durableId="1027409840">
    <w:abstractNumId w:val="3"/>
  </w:num>
  <w:num w:numId="11" w16cid:durableId="415398421">
    <w:abstractNumId w:val="15"/>
  </w:num>
  <w:num w:numId="12" w16cid:durableId="1442071086">
    <w:abstractNumId w:val="10"/>
  </w:num>
  <w:num w:numId="13" w16cid:durableId="614794064">
    <w:abstractNumId w:val="20"/>
  </w:num>
  <w:num w:numId="14" w16cid:durableId="1814517221">
    <w:abstractNumId w:val="0"/>
  </w:num>
  <w:num w:numId="15" w16cid:durableId="1753851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735781806">
    <w:abstractNumId w:val="9"/>
  </w:num>
  <w:num w:numId="17" w16cid:durableId="1313605259">
    <w:abstractNumId w:val="2"/>
  </w:num>
  <w:num w:numId="18" w16cid:durableId="1827743210">
    <w:abstractNumId w:val="16"/>
  </w:num>
  <w:num w:numId="19" w16cid:durableId="598024638">
    <w:abstractNumId w:val="4"/>
  </w:num>
  <w:num w:numId="20" w16cid:durableId="24017507">
    <w:abstractNumId w:val="11"/>
  </w:num>
  <w:num w:numId="21" w16cid:durableId="4261217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02429"/>
    <w:rsid w:val="00010D62"/>
    <w:rsid w:val="00012478"/>
    <w:rsid w:val="0001272F"/>
    <w:rsid w:val="00013EB1"/>
    <w:rsid w:val="00015E13"/>
    <w:rsid w:val="00016A96"/>
    <w:rsid w:val="0002119C"/>
    <w:rsid w:val="00021A96"/>
    <w:rsid w:val="000264B5"/>
    <w:rsid w:val="000310C8"/>
    <w:rsid w:val="00031E80"/>
    <w:rsid w:val="000347EC"/>
    <w:rsid w:val="000374EE"/>
    <w:rsid w:val="00037A80"/>
    <w:rsid w:val="00042DFF"/>
    <w:rsid w:val="000433A7"/>
    <w:rsid w:val="00044A8E"/>
    <w:rsid w:val="00045C04"/>
    <w:rsid w:val="0005069C"/>
    <w:rsid w:val="00055448"/>
    <w:rsid w:val="000619FA"/>
    <w:rsid w:val="00065525"/>
    <w:rsid w:val="00066B40"/>
    <w:rsid w:val="000818EA"/>
    <w:rsid w:val="00086C2C"/>
    <w:rsid w:val="000915D6"/>
    <w:rsid w:val="0009192E"/>
    <w:rsid w:val="00092E57"/>
    <w:rsid w:val="00093AB0"/>
    <w:rsid w:val="00094AE6"/>
    <w:rsid w:val="000A43A0"/>
    <w:rsid w:val="000A5344"/>
    <w:rsid w:val="000B4CB9"/>
    <w:rsid w:val="000B7E01"/>
    <w:rsid w:val="000C2D39"/>
    <w:rsid w:val="000C460A"/>
    <w:rsid w:val="000C5BAB"/>
    <w:rsid w:val="000C6A86"/>
    <w:rsid w:val="000D5925"/>
    <w:rsid w:val="000E1885"/>
    <w:rsid w:val="000E3EBF"/>
    <w:rsid w:val="000E679A"/>
    <w:rsid w:val="000E795A"/>
    <w:rsid w:val="000F0A4E"/>
    <w:rsid w:val="000F474B"/>
    <w:rsid w:val="00103639"/>
    <w:rsid w:val="00105CBE"/>
    <w:rsid w:val="00111329"/>
    <w:rsid w:val="00113115"/>
    <w:rsid w:val="0011335A"/>
    <w:rsid w:val="0011623C"/>
    <w:rsid w:val="00117311"/>
    <w:rsid w:val="00117B88"/>
    <w:rsid w:val="00120233"/>
    <w:rsid w:val="001205C6"/>
    <w:rsid w:val="00121ECB"/>
    <w:rsid w:val="00121EEB"/>
    <w:rsid w:val="00124F49"/>
    <w:rsid w:val="00127E30"/>
    <w:rsid w:val="00134EF8"/>
    <w:rsid w:val="00135BAE"/>
    <w:rsid w:val="00136957"/>
    <w:rsid w:val="00144C5D"/>
    <w:rsid w:val="001452D7"/>
    <w:rsid w:val="00145E8F"/>
    <w:rsid w:val="00152521"/>
    <w:rsid w:val="001535EF"/>
    <w:rsid w:val="001543F7"/>
    <w:rsid w:val="00161478"/>
    <w:rsid w:val="00162DF3"/>
    <w:rsid w:val="00164685"/>
    <w:rsid w:val="00166E69"/>
    <w:rsid w:val="00172841"/>
    <w:rsid w:val="00174A8A"/>
    <w:rsid w:val="00175DBD"/>
    <w:rsid w:val="00180B65"/>
    <w:rsid w:val="00184D8B"/>
    <w:rsid w:val="001905C4"/>
    <w:rsid w:val="00190662"/>
    <w:rsid w:val="00193429"/>
    <w:rsid w:val="00197BE9"/>
    <w:rsid w:val="001A1584"/>
    <w:rsid w:val="001A27A0"/>
    <w:rsid w:val="001B0461"/>
    <w:rsid w:val="001B7E2C"/>
    <w:rsid w:val="001C15E9"/>
    <w:rsid w:val="001C2BCB"/>
    <w:rsid w:val="001C5825"/>
    <w:rsid w:val="001C5D7F"/>
    <w:rsid w:val="001D3A0C"/>
    <w:rsid w:val="001D6B8D"/>
    <w:rsid w:val="001D6F99"/>
    <w:rsid w:val="001E29E8"/>
    <w:rsid w:val="001E51CC"/>
    <w:rsid w:val="001E5DDF"/>
    <w:rsid w:val="001E7D25"/>
    <w:rsid w:val="001F0E84"/>
    <w:rsid w:val="001F4F9B"/>
    <w:rsid w:val="001F5828"/>
    <w:rsid w:val="001F6681"/>
    <w:rsid w:val="0020235E"/>
    <w:rsid w:val="002034DB"/>
    <w:rsid w:val="00203A56"/>
    <w:rsid w:val="00204BAF"/>
    <w:rsid w:val="00205109"/>
    <w:rsid w:val="002072E5"/>
    <w:rsid w:val="00207525"/>
    <w:rsid w:val="0020758C"/>
    <w:rsid w:val="002127F4"/>
    <w:rsid w:val="00214A26"/>
    <w:rsid w:val="00215123"/>
    <w:rsid w:val="00215360"/>
    <w:rsid w:val="00216DA1"/>
    <w:rsid w:val="002171CF"/>
    <w:rsid w:val="002176EA"/>
    <w:rsid w:val="00223279"/>
    <w:rsid w:val="002276DD"/>
    <w:rsid w:val="00231201"/>
    <w:rsid w:val="002339BA"/>
    <w:rsid w:val="00237A80"/>
    <w:rsid w:val="00243B58"/>
    <w:rsid w:val="0024709A"/>
    <w:rsid w:val="00247B14"/>
    <w:rsid w:val="00247EDB"/>
    <w:rsid w:val="00253E5A"/>
    <w:rsid w:val="002544C4"/>
    <w:rsid w:val="00262160"/>
    <w:rsid w:val="00264D9A"/>
    <w:rsid w:val="0027394B"/>
    <w:rsid w:val="00280E05"/>
    <w:rsid w:val="002822E2"/>
    <w:rsid w:val="00283958"/>
    <w:rsid w:val="00283D6B"/>
    <w:rsid w:val="00285810"/>
    <w:rsid w:val="002956B9"/>
    <w:rsid w:val="002A24B1"/>
    <w:rsid w:val="002A71BC"/>
    <w:rsid w:val="002B050B"/>
    <w:rsid w:val="002B1920"/>
    <w:rsid w:val="002B2157"/>
    <w:rsid w:val="002B2BC8"/>
    <w:rsid w:val="002B49DF"/>
    <w:rsid w:val="002B520A"/>
    <w:rsid w:val="002B6ABD"/>
    <w:rsid w:val="002C0CC9"/>
    <w:rsid w:val="002C32D6"/>
    <w:rsid w:val="002C3433"/>
    <w:rsid w:val="002C49C9"/>
    <w:rsid w:val="002D279A"/>
    <w:rsid w:val="002D3E93"/>
    <w:rsid w:val="002D4A1E"/>
    <w:rsid w:val="002E158A"/>
    <w:rsid w:val="002E7B24"/>
    <w:rsid w:val="002F26D2"/>
    <w:rsid w:val="00301970"/>
    <w:rsid w:val="00302508"/>
    <w:rsid w:val="0030706D"/>
    <w:rsid w:val="00310642"/>
    <w:rsid w:val="00311FA5"/>
    <w:rsid w:val="00317208"/>
    <w:rsid w:val="00326656"/>
    <w:rsid w:val="00327337"/>
    <w:rsid w:val="00334BEA"/>
    <w:rsid w:val="003368D5"/>
    <w:rsid w:val="00340CFE"/>
    <w:rsid w:val="0034539C"/>
    <w:rsid w:val="003458A7"/>
    <w:rsid w:val="003520A7"/>
    <w:rsid w:val="00354360"/>
    <w:rsid w:val="00355ED4"/>
    <w:rsid w:val="003573C2"/>
    <w:rsid w:val="00362474"/>
    <w:rsid w:val="00362EA8"/>
    <w:rsid w:val="0036758E"/>
    <w:rsid w:val="003716B9"/>
    <w:rsid w:val="00371F2A"/>
    <w:rsid w:val="0037330B"/>
    <w:rsid w:val="00373E25"/>
    <w:rsid w:val="0037421A"/>
    <w:rsid w:val="00374348"/>
    <w:rsid w:val="003817D3"/>
    <w:rsid w:val="003834DC"/>
    <w:rsid w:val="003864D6"/>
    <w:rsid w:val="00387D35"/>
    <w:rsid w:val="00387F10"/>
    <w:rsid w:val="00391FEB"/>
    <w:rsid w:val="003920A4"/>
    <w:rsid w:val="00393466"/>
    <w:rsid w:val="003A6419"/>
    <w:rsid w:val="003B227F"/>
    <w:rsid w:val="003B5CF0"/>
    <w:rsid w:val="003C3F56"/>
    <w:rsid w:val="003C7650"/>
    <w:rsid w:val="003D4491"/>
    <w:rsid w:val="003D51DC"/>
    <w:rsid w:val="003D7D24"/>
    <w:rsid w:val="003E291B"/>
    <w:rsid w:val="003E4B2D"/>
    <w:rsid w:val="003E5409"/>
    <w:rsid w:val="003F6959"/>
    <w:rsid w:val="003F7E7D"/>
    <w:rsid w:val="00400E80"/>
    <w:rsid w:val="004037C1"/>
    <w:rsid w:val="00411C01"/>
    <w:rsid w:val="00415025"/>
    <w:rsid w:val="0042095F"/>
    <w:rsid w:val="00422766"/>
    <w:rsid w:val="00423486"/>
    <w:rsid w:val="00427E4E"/>
    <w:rsid w:val="00432C94"/>
    <w:rsid w:val="004330C6"/>
    <w:rsid w:val="00436349"/>
    <w:rsid w:val="0043686C"/>
    <w:rsid w:val="0043733D"/>
    <w:rsid w:val="00445DF3"/>
    <w:rsid w:val="00454E7E"/>
    <w:rsid w:val="0045598C"/>
    <w:rsid w:val="00457358"/>
    <w:rsid w:val="004624FD"/>
    <w:rsid w:val="00464E1F"/>
    <w:rsid w:val="0046543C"/>
    <w:rsid w:val="00471643"/>
    <w:rsid w:val="00477216"/>
    <w:rsid w:val="00480081"/>
    <w:rsid w:val="0048445A"/>
    <w:rsid w:val="0048479D"/>
    <w:rsid w:val="00485602"/>
    <w:rsid w:val="004858F2"/>
    <w:rsid w:val="00485F2E"/>
    <w:rsid w:val="004968EC"/>
    <w:rsid w:val="004A3B88"/>
    <w:rsid w:val="004A4098"/>
    <w:rsid w:val="004A5441"/>
    <w:rsid w:val="004A62CF"/>
    <w:rsid w:val="004B3599"/>
    <w:rsid w:val="004B39DF"/>
    <w:rsid w:val="004B5C13"/>
    <w:rsid w:val="004B6B8C"/>
    <w:rsid w:val="004C0829"/>
    <w:rsid w:val="004C0B62"/>
    <w:rsid w:val="004C33CB"/>
    <w:rsid w:val="004C3EC2"/>
    <w:rsid w:val="004D54E9"/>
    <w:rsid w:val="004E0C87"/>
    <w:rsid w:val="004E5409"/>
    <w:rsid w:val="004F3D40"/>
    <w:rsid w:val="004F5412"/>
    <w:rsid w:val="004F6E2D"/>
    <w:rsid w:val="005049B9"/>
    <w:rsid w:val="00507E4C"/>
    <w:rsid w:val="00511C7E"/>
    <w:rsid w:val="00512A72"/>
    <w:rsid w:val="00517564"/>
    <w:rsid w:val="005208EC"/>
    <w:rsid w:val="005213E5"/>
    <w:rsid w:val="00525819"/>
    <w:rsid w:val="00526CA6"/>
    <w:rsid w:val="00532A65"/>
    <w:rsid w:val="00541386"/>
    <w:rsid w:val="0054267D"/>
    <w:rsid w:val="00546AE6"/>
    <w:rsid w:val="00560A19"/>
    <w:rsid w:val="0056150C"/>
    <w:rsid w:val="00563E2E"/>
    <w:rsid w:val="00564647"/>
    <w:rsid w:val="00565832"/>
    <w:rsid w:val="00565E9E"/>
    <w:rsid w:val="0056631B"/>
    <w:rsid w:val="00567A8E"/>
    <w:rsid w:val="00570500"/>
    <w:rsid w:val="005734B4"/>
    <w:rsid w:val="005744F5"/>
    <w:rsid w:val="00576053"/>
    <w:rsid w:val="00576210"/>
    <w:rsid w:val="0057690B"/>
    <w:rsid w:val="00577A2D"/>
    <w:rsid w:val="00580A69"/>
    <w:rsid w:val="005876FE"/>
    <w:rsid w:val="00587895"/>
    <w:rsid w:val="00587CCD"/>
    <w:rsid w:val="005A17BC"/>
    <w:rsid w:val="005B49DD"/>
    <w:rsid w:val="005B7BB6"/>
    <w:rsid w:val="005C0807"/>
    <w:rsid w:val="005C3632"/>
    <w:rsid w:val="005C4A93"/>
    <w:rsid w:val="005D0CB4"/>
    <w:rsid w:val="005D4010"/>
    <w:rsid w:val="005D45A1"/>
    <w:rsid w:val="005E081F"/>
    <w:rsid w:val="005E37B4"/>
    <w:rsid w:val="005E4FBE"/>
    <w:rsid w:val="005F0633"/>
    <w:rsid w:val="005F0E7C"/>
    <w:rsid w:val="005F1275"/>
    <w:rsid w:val="005F2899"/>
    <w:rsid w:val="005F3FF6"/>
    <w:rsid w:val="005F4BAD"/>
    <w:rsid w:val="006006B0"/>
    <w:rsid w:val="00600743"/>
    <w:rsid w:val="006009FE"/>
    <w:rsid w:val="00605CC6"/>
    <w:rsid w:val="00610CDC"/>
    <w:rsid w:val="006142F5"/>
    <w:rsid w:val="00625995"/>
    <w:rsid w:val="00627A89"/>
    <w:rsid w:val="00630316"/>
    <w:rsid w:val="0063132F"/>
    <w:rsid w:val="00633CC0"/>
    <w:rsid w:val="006401A4"/>
    <w:rsid w:val="00640BCD"/>
    <w:rsid w:val="00641346"/>
    <w:rsid w:val="00645AA1"/>
    <w:rsid w:val="00647C22"/>
    <w:rsid w:val="0065077E"/>
    <w:rsid w:val="00652A61"/>
    <w:rsid w:val="00653E03"/>
    <w:rsid w:val="006563AB"/>
    <w:rsid w:val="006621E1"/>
    <w:rsid w:val="0066245C"/>
    <w:rsid w:val="0066481D"/>
    <w:rsid w:val="00671046"/>
    <w:rsid w:val="00677D56"/>
    <w:rsid w:val="006811A8"/>
    <w:rsid w:val="0068148B"/>
    <w:rsid w:val="00683F82"/>
    <w:rsid w:val="00690522"/>
    <w:rsid w:val="00691110"/>
    <w:rsid w:val="006A0DA3"/>
    <w:rsid w:val="006A0E8D"/>
    <w:rsid w:val="006A2095"/>
    <w:rsid w:val="006A2793"/>
    <w:rsid w:val="006A4552"/>
    <w:rsid w:val="006A7EAF"/>
    <w:rsid w:val="006B47D1"/>
    <w:rsid w:val="006C2544"/>
    <w:rsid w:val="006C2799"/>
    <w:rsid w:val="006C42EE"/>
    <w:rsid w:val="006C45CF"/>
    <w:rsid w:val="006D2E7A"/>
    <w:rsid w:val="006E0629"/>
    <w:rsid w:val="006E2CFE"/>
    <w:rsid w:val="006E651F"/>
    <w:rsid w:val="006E767C"/>
    <w:rsid w:val="006F06DE"/>
    <w:rsid w:val="006F108D"/>
    <w:rsid w:val="006F7A48"/>
    <w:rsid w:val="007009A4"/>
    <w:rsid w:val="00700CFB"/>
    <w:rsid w:val="00710883"/>
    <w:rsid w:val="007153F5"/>
    <w:rsid w:val="007159BB"/>
    <w:rsid w:val="00721C7D"/>
    <w:rsid w:val="0072231E"/>
    <w:rsid w:val="00722C64"/>
    <w:rsid w:val="00723BDD"/>
    <w:rsid w:val="00724B13"/>
    <w:rsid w:val="0073349D"/>
    <w:rsid w:val="00735620"/>
    <w:rsid w:val="00741C5C"/>
    <w:rsid w:val="007421D7"/>
    <w:rsid w:val="00745291"/>
    <w:rsid w:val="00747232"/>
    <w:rsid w:val="007473EB"/>
    <w:rsid w:val="007476C4"/>
    <w:rsid w:val="00747B4C"/>
    <w:rsid w:val="00753699"/>
    <w:rsid w:val="00760CDF"/>
    <w:rsid w:val="00772A02"/>
    <w:rsid w:val="0077345C"/>
    <w:rsid w:val="00774ED4"/>
    <w:rsid w:val="00775BF5"/>
    <w:rsid w:val="00776DDA"/>
    <w:rsid w:val="00780A4D"/>
    <w:rsid w:val="007813BD"/>
    <w:rsid w:val="007835AA"/>
    <w:rsid w:val="00783DE7"/>
    <w:rsid w:val="00784AE9"/>
    <w:rsid w:val="00786582"/>
    <w:rsid w:val="00790D8D"/>
    <w:rsid w:val="00792073"/>
    <w:rsid w:val="00794BD0"/>
    <w:rsid w:val="00795B52"/>
    <w:rsid w:val="007A64D1"/>
    <w:rsid w:val="007B0C7C"/>
    <w:rsid w:val="007B1805"/>
    <w:rsid w:val="007B265A"/>
    <w:rsid w:val="007B7219"/>
    <w:rsid w:val="007B7E23"/>
    <w:rsid w:val="007C2056"/>
    <w:rsid w:val="007C398C"/>
    <w:rsid w:val="007C51E2"/>
    <w:rsid w:val="007C6526"/>
    <w:rsid w:val="007C7643"/>
    <w:rsid w:val="007D3C3F"/>
    <w:rsid w:val="007D7353"/>
    <w:rsid w:val="007D7F23"/>
    <w:rsid w:val="007E04F9"/>
    <w:rsid w:val="007E1869"/>
    <w:rsid w:val="007E4B69"/>
    <w:rsid w:val="007F3035"/>
    <w:rsid w:val="007F7D01"/>
    <w:rsid w:val="0080094D"/>
    <w:rsid w:val="008015C5"/>
    <w:rsid w:val="00801D20"/>
    <w:rsid w:val="00804292"/>
    <w:rsid w:val="00805414"/>
    <w:rsid w:val="00806772"/>
    <w:rsid w:val="008104F2"/>
    <w:rsid w:val="008154EE"/>
    <w:rsid w:val="008209B3"/>
    <w:rsid w:val="00821AA6"/>
    <w:rsid w:val="00824411"/>
    <w:rsid w:val="00826038"/>
    <w:rsid w:val="008266AB"/>
    <w:rsid w:val="00827FBE"/>
    <w:rsid w:val="00831818"/>
    <w:rsid w:val="00832710"/>
    <w:rsid w:val="00835B97"/>
    <w:rsid w:val="0083764E"/>
    <w:rsid w:val="00837D8C"/>
    <w:rsid w:val="00840293"/>
    <w:rsid w:val="00840B54"/>
    <w:rsid w:val="008474CD"/>
    <w:rsid w:val="00861FDF"/>
    <w:rsid w:val="008635C3"/>
    <w:rsid w:val="008702A1"/>
    <w:rsid w:val="00870A92"/>
    <w:rsid w:val="00872F41"/>
    <w:rsid w:val="00876DB0"/>
    <w:rsid w:val="0087728E"/>
    <w:rsid w:val="00880775"/>
    <w:rsid w:val="00881773"/>
    <w:rsid w:val="00884D6B"/>
    <w:rsid w:val="008876E8"/>
    <w:rsid w:val="008958F2"/>
    <w:rsid w:val="008A0CC1"/>
    <w:rsid w:val="008A20D7"/>
    <w:rsid w:val="008A4786"/>
    <w:rsid w:val="008B028A"/>
    <w:rsid w:val="008C0D7E"/>
    <w:rsid w:val="008C5A92"/>
    <w:rsid w:val="008D22AA"/>
    <w:rsid w:val="008D270D"/>
    <w:rsid w:val="008D2969"/>
    <w:rsid w:val="008D4B40"/>
    <w:rsid w:val="008D5D01"/>
    <w:rsid w:val="008D6450"/>
    <w:rsid w:val="008D652E"/>
    <w:rsid w:val="008D686C"/>
    <w:rsid w:val="008E0434"/>
    <w:rsid w:val="008E12E9"/>
    <w:rsid w:val="008E244F"/>
    <w:rsid w:val="008E327B"/>
    <w:rsid w:val="008E58B9"/>
    <w:rsid w:val="008E6B61"/>
    <w:rsid w:val="008F12AC"/>
    <w:rsid w:val="008F2D79"/>
    <w:rsid w:val="008F3AD1"/>
    <w:rsid w:val="008F6AC8"/>
    <w:rsid w:val="00900E5E"/>
    <w:rsid w:val="00902A95"/>
    <w:rsid w:val="00903328"/>
    <w:rsid w:val="00904362"/>
    <w:rsid w:val="009043CD"/>
    <w:rsid w:val="00905794"/>
    <w:rsid w:val="00913A6C"/>
    <w:rsid w:val="0091412C"/>
    <w:rsid w:val="00916F1C"/>
    <w:rsid w:val="00920BFE"/>
    <w:rsid w:val="0092757C"/>
    <w:rsid w:val="00931251"/>
    <w:rsid w:val="00933D02"/>
    <w:rsid w:val="00940EAA"/>
    <w:rsid w:val="009449DC"/>
    <w:rsid w:val="00947AFA"/>
    <w:rsid w:val="0095102E"/>
    <w:rsid w:val="0095148D"/>
    <w:rsid w:val="00956BAC"/>
    <w:rsid w:val="00956CE1"/>
    <w:rsid w:val="009643EB"/>
    <w:rsid w:val="00965D32"/>
    <w:rsid w:val="00971B78"/>
    <w:rsid w:val="0097368B"/>
    <w:rsid w:val="009778CC"/>
    <w:rsid w:val="00981769"/>
    <w:rsid w:val="00983DED"/>
    <w:rsid w:val="00984953"/>
    <w:rsid w:val="00984A15"/>
    <w:rsid w:val="009865C4"/>
    <w:rsid w:val="00995E3E"/>
    <w:rsid w:val="009A4D2C"/>
    <w:rsid w:val="009B1426"/>
    <w:rsid w:val="009B56F9"/>
    <w:rsid w:val="009B5B18"/>
    <w:rsid w:val="009C2121"/>
    <w:rsid w:val="009C2FC3"/>
    <w:rsid w:val="009C69EC"/>
    <w:rsid w:val="009C78B0"/>
    <w:rsid w:val="009E3A51"/>
    <w:rsid w:val="009E41F8"/>
    <w:rsid w:val="009E423B"/>
    <w:rsid w:val="009E4CFE"/>
    <w:rsid w:val="009E56CF"/>
    <w:rsid w:val="009E7449"/>
    <w:rsid w:val="009F0FB4"/>
    <w:rsid w:val="009F251E"/>
    <w:rsid w:val="009F28D1"/>
    <w:rsid w:val="009F3620"/>
    <w:rsid w:val="009F3F06"/>
    <w:rsid w:val="00A04C99"/>
    <w:rsid w:val="00A0672C"/>
    <w:rsid w:val="00A06A83"/>
    <w:rsid w:val="00A1325D"/>
    <w:rsid w:val="00A14231"/>
    <w:rsid w:val="00A17E32"/>
    <w:rsid w:val="00A17E55"/>
    <w:rsid w:val="00A24F5E"/>
    <w:rsid w:val="00A31464"/>
    <w:rsid w:val="00A46298"/>
    <w:rsid w:val="00A505C3"/>
    <w:rsid w:val="00A50DD0"/>
    <w:rsid w:val="00A523EA"/>
    <w:rsid w:val="00A54AA1"/>
    <w:rsid w:val="00A55ECE"/>
    <w:rsid w:val="00A57A45"/>
    <w:rsid w:val="00A642D6"/>
    <w:rsid w:val="00A65CF8"/>
    <w:rsid w:val="00A707A3"/>
    <w:rsid w:val="00A718BB"/>
    <w:rsid w:val="00A71B6D"/>
    <w:rsid w:val="00A738EB"/>
    <w:rsid w:val="00A80D3D"/>
    <w:rsid w:val="00A81D2C"/>
    <w:rsid w:val="00A83F78"/>
    <w:rsid w:val="00A9154B"/>
    <w:rsid w:val="00A947D9"/>
    <w:rsid w:val="00A96844"/>
    <w:rsid w:val="00AA02A4"/>
    <w:rsid w:val="00AA7DEA"/>
    <w:rsid w:val="00AB080D"/>
    <w:rsid w:val="00AB20F7"/>
    <w:rsid w:val="00AB2243"/>
    <w:rsid w:val="00AB4A2A"/>
    <w:rsid w:val="00AB4CD5"/>
    <w:rsid w:val="00AB70D1"/>
    <w:rsid w:val="00AB714D"/>
    <w:rsid w:val="00AC0AC7"/>
    <w:rsid w:val="00AC1756"/>
    <w:rsid w:val="00AC6A98"/>
    <w:rsid w:val="00AD56FA"/>
    <w:rsid w:val="00AE0BCA"/>
    <w:rsid w:val="00AE17AF"/>
    <w:rsid w:val="00AE7DC6"/>
    <w:rsid w:val="00AF5808"/>
    <w:rsid w:val="00AF5B54"/>
    <w:rsid w:val="00AF613A"/>
    <w:rsid w:val="00AF6B32"/>
    <w:rsid w:val="00B02624"/>
    <w:rsid w:val="00B03123"/>
    <w:rsid w:val="00B05AE5"/>
    <w:rsid w:val="00B1016E"/>
    <w:rsid w:val="00B13524"/>
    <w:rsid w:val="00B13AE7"/>
    <w:rsid w:val="00B313BE"/>
    <w:rsid w:val="00B32946"/>
    <w:rsid w:val="00B33379"/>
    <w:rsid w:val="00B34F5E"/>
    <w:rsid w:val="00B3693A"/>
    <w:rsid w:val="00B42287"/>
    <w:rsid w:val="00B42DDB"/>
    <w:rsid w:val="00B43B48"/>
    <w:rsid w:val="00B45F52"/>
    <w:rsid w:val="00B50A23"/>
    <w:rsid w:val="00B51C51"/>
    <w:rsid w:val="00B5561E"/>
    <w:rsid w:val="00B5762E"/>
    <w:rsid w:val="00B66CBC"/>
    <w:rsid w:val="00B67F35"/>
    <w:rsid w:val="00B712D5"/>
    <w:rsid w:val="00B74DAC"/>
    <w:rsid w:val="00B76096"/>
    <w:rsid w:val="00B83505"/>
    <w:rsid w:val="00B85A1B"/>
    <w:rsid w:val="00B87AC6"/>
    <w:rsid w:val="00B943F0"/>
    <w:rsid w:val="00B97CF5"/>
    <w:rsid w:val="00BA5F60"/>
    <w:rsid w:val="00BA6FAC"/>
    <w:rsid w:val="00BA750F"/>
    <w:rsid w:val="00BA761B"/>
    <w:rsid w:val="00BC2C84"/>
    <w:rsid w:val="00BC2FF0"/>
    <w:rsid w:val="00BC4B5A"/>
    <w:rsid w:val="00BC75C5"/>
    <w:rsid w:val="00BD18F0"/>
    <w:rsid w:val="00BD2BBB"/>
    <w:rsid w:val="00BD44DC"/>
    <w:rsid w:val="00BD53E0"/>
    <w:rsid w:val="00BF0090"/>
    <w:rsid w:val="00C028A4"/>
    <w:rsid w:val="00C047B0"/>
    <w:rsid w:val="00C05588"/>
    <w:rsid w:val="00C06360"/>
    <w:rsid w:val="00C070F9"/>
    <w:rsid w:val="00C072A2"/>
    <w:rsid w:val="00C1680C"/>
    <w:rsid w:val="00C2102F"/>
    <w:rsid w:val="00C25136"/>
    <w:rsid w:val="00C328A4"/>
    <w:rsid w:val="00C34EC8"/>
    <w:rsid w:val="00C3535E"/>
    <w:rsid w:val="00C37936"/>
    <w:rsid w:val="00C428E1"/>
    <w:rsid w:val="00C432CE"/>
    <w:rsid w:val="00C45280"/>
    <w:rsid w:val="00C4796C"/>
    <w:rsid w:val="00C47DE7"/>
    <w:rsid w:val="00C568C5"/>
    <w:rsid w:val="00C5701E"/>
    <w:rsid w:val="00C617BB"/>
    <w:rsid w:val="00C66F10"/>
    <w:rsid w:val="00C718F3"/>
    <w:rsid w:val="00C73F0D"/>
    <w:rsid w:val="00C75511"/>
    <w:rsid w:val="00C77231"/>
    <w:rsid w:val="00C77975"/>
    <w:rsid w:val="00C7798D"/>
    <w:rsid w:val="00C81614"/>
    <w:rsid w:val="00C85C87"/>
    <w:rsid w:val="00C86DA4"/>
    <w:rsid w:val="00C87824"/>
    <w:rsid w:val="00C916F3"/>
    <w:rsid w:val="00C949AB"/>
    <w:rsid w:val="00C949D2"/>
    <w:rsid w:val="00CA04B3"/>
    <w:rsid w:val="00CA11F1"/>
    <w:rsid w:val="00CB3E46"/>
    <w:rsid w:val="00CB3FDF"/>
    <w:rsid w:val="00CB5540"/>
    <w:rsid w:val="00CB6217"/>
    <w:rsid w:val="00CB6BB4"/>
    <w:rsid w:val="00CB6C44"/>
    <w:rsid w:val="00CC419B"/>
    <w:rsid w:val="00CC4FA9"/>
    <w:rsid w:val="00CD167B"/>
    <w:rsid w:val="00CD3EA8"/>
    <w:rsid w:val="00CD7F18"/>
    <w:rsid w:val="00CE28E2"/>
    <w:rsid w:val="00CE5003"/>
    <w:rsid w:val="00CF1850"/>
    <w:rsid w:val="00CF3409"/>
    <w:rsid w:val="00CF368D"/>
    <w:rsid w:val="00D00355"/>
    <w:rsid w:val="00D020C9"/>
    <w:rsid w:val="00D05CC6"/>
    <w:rsid w:val="00D1147D"/>
    <w:rsid w:val="00D12378"/>
    <w:rsid w:val="00D13049"/>
    <w:rsid w:val="00D13494"/>
    <w:rsid w:val="00D1525D"/>
    <w:rsid w:val="00D178AD"/>
    <w:rsid w:val="00D20244"/>
    <w:rsid w:val="00D221CA"/>
    <w:rsid w:val="00D36541"/>
    <w:rsid w:val="00D36F86"/>
    <w:rsid w:val="00D37A0E"/>
    <w:rsid w:val="00D37E7B"/>
    <w:rsid w:val="00D43F01"/>
    <w:rsid w:val="00D456E9"/>
    <w:rsid w:val="00D45AF7"/>
    <w:rsid w:val="00D50FF0"/>
    <w:rsid w:val="00D52D14"/>
    <w:rsid w:val="00D54A41"/>
    <w:rsid w:val="00D60883"/>
    <w:rsid w:val="00D60CED"/>
    <w:rsid w:val="00D64978"/>
    <w:rsid w:val="00D66DE7"/>
    <w:rsid w:val="00D715E2"/>
    <w:rsid w:val="00D725A2"/>
    <w:rsid w:val="00D7514C"/>
    <w:rsid w:val="00D82686"/>
    <w:rsid w:val="00D87DE6"/>
    <w:rsid w:val="00D90B71"/>
    <w:rsid w:val="00D90F15"/>
    <w:rsid w:val="00D915C1"/>
    <w:rsid w:val="00D93288"/>
    <w:rsid w:val="00DA1C53"/>
    <w:rsid w:val="00DA2287"/>
    <w:rsid w:val="00DB0450"/>
    <w:rsid w:val="00DB1301"/>
    <w:rsid w:val="00DB1568"/>
    <w:rsid w:val="00DB37E7"/>
    <w:rsid w:val="00DC1B36"/>
    <w:rsid w:val="00DC5AC5"/>
    <w:rsid w:val="00DC73A1"/>
    <w:rsid w:val="00DD0C9B"/>
    <w:rsid w:val="00DD4CC8"/>
    <w:rsid w:val="00DD7C95"/>
    <w:rsid w:val="00DE01C7"/>
    <w:rsid w:val="00DE22EF"/>
    <w:rsid w:val="00DE295B"/>
    <w:rsid w:val="00DE2FD9"/>
    <w:rsid w:val="00DE35F7"/>
    <w:rsid w:val="00DE43FC"/>
    <w:rsid w:val="00DE5608"/>
    <w:rsid w:val="00DE5619"/>
    <w:rsid w:val="00DE5CC5"/>
    <w:rsid w:val="00DE7198"/>
    <w:rsid w:val="00DF0289"/>
    <w:rsid w:val="00DF129F"/>
    <w:rsid w:val="00DF1DCE"/>
    <w:rsid w:val="00DF7668"/>
    <w:rsid w:val="00E05A29"/>
    <w:rsid w:val="00E06A56"/>
    <w:rsid w:val="00E1081B"/>
    <w:rsid w:val="00E111CF"/>
    <w:rsid w:val="00E11A14"/>
    <w:rsid w:val="00E12EB4"/>
    <w:rsid w:val="00E1435A"/>
    <w:rsid w:val="00E1626C"/>
    <w:rsid w:val="00E20D31"/>
    <w:rsid w:val="00E22AAF"/>
    <w:rsid w:val="00E24D88"/>
    <w:rsid w:val="00E27239"/>
    <w:rsid w:val="00E33E5E"/>
    <w:rsid w:val="00E3553A"/>
    <w:rsid w:val="00E3693F"/>
    <w:rsid w:val="00E36E62"/>
    <w:rsid w:val="00E374A2"/>
    <w:rsid w:val="00E4607C"/>
    <w:rsid w:val="00E50721"/>
    <w:rsid w:val="00E656F4"/>
    <w:rsid w:val="00E65984"/>
    <w:rsid w:val="00E72BA6"/>
    <w:rsid w:val="00E72D4D"/>
    <w:rsid w:val="00E7519F"/>
    <w:rsid w:val="00E8278D"/>
    <w:rsid w:val="00E83946"/>
    <w:rsid w:val="00E84890"/>
    <w:rsid w:val="00E84E6D"/>
    <w:rsid w:val="00E8654F"/>
    <w:rsid w:val="00E86932"/>
    <w:rsid w:val="00E914A3"/>
    <w:rsid w:val="00E93185"/>
    <w:rsid w:val="00E93ACA"/>
    <w:rsid w:val="00E94C2E"/>
    <w:rsid w:val="00E9699A"/>
    <w:rsid w:val="00EA0AA7"/>
    <w:rsid w:val="00EA107B"/>
    <w:rsid w:val="00EA1913"/>
    <w:rsid w:val="00EB2DAA"/>
    <w:rsid w:val="00EB372F"/>
    <w:rsid w:val="00EB4FE9"/>
    <w:rsid w:val="00EB7DE7"/>
    <w:rsid w:val="00EB7E31"/>
    <w:rsid w:val="00EC19FF"/>
    <w:rsid w:val="00EC5E6B"/>
    <w:rsid w:val="00ED15C9"/>
    <w:rsid w:val="00ED5FC7"/>
    <w:rsid w:val="00EE0A6D"/>
    <w:rsid w:val="00EE0F8A"/>
    <w:rsid w:val="00EF0FD3"/>
    <w:rsid w:val="00EF18B8"/>
    <w:rsid w:val="00EF5D9F"/>
    <w:rsid w:val="00EF78D6"/>
    <w:rsid w:val="00F00F40"/>
    <w:rsid w:val="00F03713"/>
    <w:rsid w:val="00F0562E"/>
    <w:rsid w:val="00F10AE8"/>
    <w:rsid w:val="00F111C9"/>
    <w:rsid w:val="00F1313D"/>
    <w:rsid w:val="00F14855"/>
    <w:rsid w:val="00F20970"/>
    <w:rsid w:val="00F21E77"/>
    <w:rsid w:val="00F22EA0"/>
    <w:rsid w:val="00F22FA9"/>
    <w:rsid w:val="00F27082"/>
    <w:rsid w:val="00F33265"/>
    <w:rsid w:val="00F36D0D"/>
    <w:rsid w:val="00F40FC9"/>
    <w:rsid w:val="00F4178D"/>
    <w:rsid w:val="00F43EA8"/>
    <w:rsid w:val="00F46090"/>
    <w:rsid w:val="00F5035A"/>
    <w:rsid w:val="00F54C7F"/>
    <w:rsid w:val="00F57AD8"/>
    <w:rsid w:val="00F61F09"/>
    <w:rsid w:val="00F62431"/>
    <w:rsid w:val="00F64766"/>
    <w:rsid w:val="00F80043"/>
    <w:rsid w:val="00F81D75"/>
    <w:rsid w:val="00F840B6"/>
    <w:rsid w:val="00F85366"/>
    <w:rsid w:val="00F8772E"/>
    <w:rsid w:val="00F8784C"/>
    <w:rsid w:val="00F9352C"/>
    <w:rsid w:val="00F9640B"/>
    <w:rsid w:val="00FA0750"/>
    <w:rsid w:val="00FA0EA2"/>
    <w:rsid w:val="00FA1690"/>
    <w:rsid w:val="00FA21A8"/>
    <w:rsid w:val="00FA5790"/>
    <w:rsid w:val="00FB09DA"/>
    <w:rsid w:val="00FB796E"/>
    <w:rsid w:val="00FC2346"/>
    <w:rsid w:val="00FC505E"/>
    <w:rsid w:val="00FC51BC"/>
    <w:rsid w:val="00FD6037"/>
    <w:rsid w:val="00FD63AF"/>
    <w:rsid w:val="00FE041A"/>
    <w:rsid w:val="00FE2FFB"/>
    <w:rsid w:val="00FE5893"/>
    <w:rsid w:val="00FF50D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7E1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190538632">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19261086">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26800746">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48330694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7792104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07313017">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de/loesungen/rental/bewegtes-licht/profile-moving-heads/31933/opus-x4-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youtu.be/zrUNJf3W8-4"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600</Words>
  <Characters>3786</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12</cp:revision>
  <cp:lastPrinted>2019-01-10T17:28:00Z</cp:lastPrinted>
  <dcterms:created xsi:type="dcterms:W3CDTF">2024-07-17T13:43:00Z</dcterms:created>
  <dcterms:modified xsi:type="dcterms:W3CDTF">2026-03-18T11:58:00Z</dcterms:modified>
</cp:coreProperties>
</file>